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90351" w14:textId="77777777" w:rsidR="0032711F" w:rsidRPr="00234557" w:rsidRDefault="0032711F" w:rsidP="0032711F">
      <w:pPr>
        <w:pStyle w:val="Body"/>
        <w:rPr>
          <w:rStyle w:val="PageNumber"/>
          <w:rFonts w:ascii="Arial" w:eastAsia="Arial" w:hAnsi="Arial" w:cs="Arial"/>
          <w:b/>
          <w:bCs/>
          <w:color w:val="000000" w:themeColor="text1"/>
        </w:rPr>
      </w:pPr>
      <w:r w:rsidRPr="00234557">
        <w:rPr>
          <w:rStyle w:val="PageNumber"/>
          <w:rFonts w:ascii="Arial" w:hAnsi="Arial" w:cs="Arial"/>
          <w:b/>
          <w:bCs/>
          <w:color w:val="000000" w:themeColor="text1"/>
          <w:lang w:val="en-US"/>
        </w:rPr>
        <w:t>EX TT MED PLAN</w:t>
      </w:r>
      <w:r w:rsidR="005E5219">
        <w:rPr>
          <w:rStyle w:val="PageNumber"/>
          <w:rFonts w:ascii="Arial" w:hAnsi="Arial" w:cs="Arial"/>
          <w:b/>
          <w:bCs/>
          <w:color w:val="000000" w:themeColor="text1"/>
          <w:lang w:val="en-US"/>
        </w:rPr>
        <w:t xml:space="preserve"> 2020</w:t>
      </w:r>
      <w:bookmarkStart w:id="0" w:name="_GoBack"/>
      <w:bookmarkEnd w:id="0"/>
    </w:p>
    <w:p w14:paraId="7CC11144" w14:textId="77777777" w:rsidR="0032711F" w:rsidRPr="00234557" w:rsidRDefault="0032711F" w:rsidP="0032711F">
      <w:pPr>
        <w:pStyle w:val="DWNormal"/>
        <w:rPr>
          <w:rFonts w:ascii="Arial" w:eastAsia="Arial" w:hAnsi="Arial" w:cs="Arial"/>
          <w:b/>
          <w:bCs/>
          <w:color w:val="000000" w:themeColor="text1"/>
        </w:rPr>
      </w:pPr>
    </w:p>
    <w:p w14:paraId="15C04B8D" w14:textId="77777777" w:rsidR="0032711F" w:rsidRPr="00234557" w:rsidRDefault="0032711F" w:rsidP="0032711F">
      <w:pPr>
        <w:pStyle w:val="DWNormal"/>
        <w:tabs>
          <w:tab w:val="left" w:pos="3920"/>
        </w:tabs>
        <w:rPr>
          <w:rStyle w:val="PageNumber"/>
          <w:rFonts w:ascii="Arial" w:eastAsia="Arial" w:hAnsi="Arial" w:cs="Arial"/>
          <w:color w:val="FF0000"/>
        </w:rPr>
      </w:pPr>
      <w:r w:rsidRPr="00234557">
        <w:rPr>
          <w:rStyle w:val="PageNumber"/>
          <w:rFonts w:ascii="Arial" w:hAnsi="Arial" w:cs="Arial"/>
          <w:b/>
          <w:bCs/>
          <w:color w:val="000000" w:themeColor="text1"/>
        </w:rPr>
        <w:t>Introduction</w:t>
      </w:r>
      <w:r w:rsidRPr="00234557">
        <w:rPr>
          <w:rStyle w:val="PageNumber"/>
          <w:rFonts w:ascii="Arial" w:hAnsi="Arial" w:cs="Arial"/>
          <w:b/>
          <w:bCs/>
          <w:color w:val="FF0000"/>
        </w:rPr>
        <w:tab/>
      </w:r>
    </w:p>
    <w:p w14:paraId="0D1F1ECB" w14:textId="77777777" w:rsidR="0032711F" w:rsidRPr="00234557" w:rsidRDefault="0032711F" w:rsidP="0032711F">
      <w:pPr>
        <w:pStyle w:val="DWNormal"/>
        <w:rPr>
          <w:rFonts w:ascii="Arial" w:eastAsia="Arial" w:hAnsi="Arial" w:cs="Arial"/>
          <w:color w:val="FF0000"/>
        </w:rPr>
      </w:pPr>
    </w:p>
    <w:p w14:paraId="7DECF88E" w14:textId="77777777" w:rsidR="0032711F" w:rsidRPr="00234557" w:rsidRDefault="0032711F" w:rsidP="0032711F">
      <w:pPr>
        <w:pStyle w:val="DWNormal"/>
        <w:numPr>
          <w:ilvl w:val="0"/>
          <w:numId w:val="2"/>
        </w:numPr>
        <w:rPr>
          <w:rStyle w:val="PageNumber"/>
          <w:rFonts w:ascii="Arial" w:eastAsia="Arial" w:hAnsi="Arial" w:cs="Arial"/>
          <w:color w:val="000000" w:themeColor="text1"/>
        </w:rPr>
      </w:pPr>
      <w:r w:rsidRPr="00234557">
        <w:rPr>
          <w:rStyle w:val="PageNumber"/>
          <w:rFonts w:ascii="Arial" w:hAnsi="Arial" w:cs="Arial"/>
          <w:color w:val="000000" w:themeColor="text1"/>
        </w:rPr>
        <w:t>Ex TELEMARK TITAN (</w:t>
      </w:r>
      <w:proofErr w:type="spellStart"/>
      <w:r w:rsidRPr="00234557">
        <w:rPr>
          <w:rStyle w:val="PageNumber"/>
          <w:rFonts w:ascii="Arial" w:hAnsi="Arial" w:cs="Arial"/>
          <w:color w:val="000000" w:themeColor="text1"/>
        </w:rPr>
        <w:t>ExTT</w:t>
      </w:r>
      <w:proofErr w:type="spellEnd"/>
      <w:r w:rsidRPr="00234557">
        <w:rPr>
          <w:rStyle w:val="PageNumber"/>
          <w:rFonts w:ascii="Arial" w:hAnsi="Arial" w:cs="Arial"/>
          <w:color w:val="000000" w:themeColor="text1"/>
        </w:rPr>
        <w:t xml:space="preserve">) is a </w:t>
      </w:r>
      <w:proofErr w:type="gramStart"/>
      <w:r w:rsidRPr="00234557">
        <w:rPr>
          <w:rStyle w:val="PageNumber"/>
          <w:rFonts w:ascii="Arial" w:hAnsi="Arial" w:cs="Arial"/>
          <w:color w:val="000000" w:themeColor="text1"/>
        </w:rPr>
        <w:t>13 day</w:t>
      </w:r>
      <w:proofErr w:type="gramEnd"/>
      <w:r w:rsidRPr="00234557">
        <w:rPr>
          <w:rStyle w:val="PageNumber"/>
          <w:rFonts w:ascii="Arial" w:hAnsi="Arial" w:cs="Arial"/>
          <w:color w:val="000000" w:themeColor="text1"/>
        </w:rPr>
        <w:t xml:space="preserve"> Army Telemark Skiing Championship event.</w:t>
      </w:r>
    </w:p>
    <w:p w14:paraId="0708633D" w14:textId="77777777" w:rsidR="0032711F" w:rsidRPr="00234557" w:rsidRDefault="0032711F" w:rsidP="0032711F">
      <w:pPr>
        <w:pStyle w:val="DWNormal"/>
        <w:rPr>
          <w:rStyle w:val="PageNumber"/>
          <w:rFonts w:ascii="Arial" w:eastAsia="Arial" w:hAnsi="Arial" w:cs="Arial"/>
          <w:color w:val="FF0000"/>
        </w:rPr>
      </w:pPr>
      <w:r w:rsidRPr="00234557">
        <w:rPr>
          <w:rStyle w:val="PageNumber"/>
          <w:rFonts w:ascii="Arial" w:hAnsi="Arial" w:cs="Arial"/>
          <w:color w:val="000000" w:themeColor="text1"/>
        </w:rPr>
        <w:t xml:space="preserve">This event is run in </w:t>
      </w:r>
      <w:proofErr w:type="spellStart"/>
      <w:r w:rsidRPr="00234557">
        <w:rPr>
          <w:rStyle w:val="PageNumber"/>
          <w:rFonts w:ascii="Arial" w:hAnsi="Arial" w:cs="Arial"/>
          <w:color w:val="000000" w:themeColor="text1"/>
        </w:rPr>
        <w:t>Pralongnan</w:t>
      </w:r>
      <w:proofErr w:type="spellEnd"/>
      <w:r w:rsidRPr="00234557">
        <w:rPr>
          <w:rStyle w:val="PageNumber"/>
          <w:rFonts w:ascii="Arial" w:hAnsi="Arial" w:cs="Arial"/>
          <w:color w:val="000000" w:themeColor="text1"/>
        </w:rPr>
        <w:t xml:space="preserve">-La-Vanoise, in the French Alps, over the period </w:t>
      </w:r>
      <w:r w:rsidRPr="00234557">
        <w:rPr>
          <w:rStyle w:val="PageNumber"/>
          <w:rFonts w:ascii="Arial" w:hAnsi="Arial" w:cs="Arial"/>
          <w:color w:val="FF0000"/>
        </w:rPr>
        <w:t xml:space="preserve">11 – 23 Jan 20. </w:t>
      </w:r>
    </w:p>
    <w:p w14:paraId="67D3D42E" w14:textId="77777777" w:rsidR="0032711F" w:rsidRPr="00234557" w:rsidRDefault="0032711F" w:rsidP="0032711F">
      <w:pPr>
        <w:pStyle w:val="DWNormal"/>
        <w:rPr>
          <w:rStyle w:val="PageNumber"/>
          <w:rFonts w:ascii="Arial" w:eastAsia="Arial" w:hAnsi="Arial" w:cs="Arial"/>
          <w:color w:val="FF0000"/>
        </w:rPr>
      </w:pPr>
      <w:r w:rsidRPr="00234557">
        <w:rPr>
          <w:rStyle w:val="PageNumber"/>
          <w:rFonts w:ascii="Arial" w:hAnsi="Arial" w:cs="Arial"/>
          <w:color w:val="FF0000"/>
        </w:rPr>
        <w:t xml:space="preserve"> </w:t>
      </w:r>
    </w:p>
    <w:p w14:paraId="447FCB51" w14:textId="77777777" w:rsidR="0032711F" w:rsidRPr="00234557" w:rsidRDefault="0032711F" w:rsidP="0032711F">
      <w:pPr>
        <w:pStyle w:val="DWNormal"/>
        <w:numPr>
          <w:ilvl w:val="0"/>
          <w:numId w:val="2"/>
        </w:numPr>
        <w:rPr>
          <w:rStyle w:val="PageNumber"/>
          <w:rFonts w:ascii="Arial" w:eastAsia="Arial" w:hAnsi="Arial" w:cs="Arial"/>
          <w:color w:val="000000" w:themeColor="text1"/>
        </w:rPr>
      </w:pPr>
      <w:r w:rsidRPr="00234557">
        <w:rPr>
          <w:rStyle w:val="PageNumber"/>
          <w:rFonts w:ascii="Arial" w:hAnsi="Arial" w:cs="Arial"/>
          <w:color w:val="000000" w:themeColor="text1"/>
        </w:rPr>
        <w:t>This Medical Plan is based upon the key assumption that the French Emergency/Blue</w:t>
      </w:r>
    </w:p>
    <w:p w14:paraId="75A7BDC3" w14:textId="77777777" w:rsidR="0032711F" w:rsidRPr="00234557" w:rsidRDefault="0032711F" w:rsidP="0032711F">
      <w:pPr>
        <w:pStyle w:val="DWNormal"/>
        <w:rPr>
          <w:rStyle w:val="PageNumber"/>
          <w:rFonts w:ascii="Arial" w:eastAsia="Arial" w:hAnsi="Arial" w:cs="Arial"/>
          <w:color w:val="000000" w:themeColor="text1"/>
        </w:rPr>
      </w:pPr>
      <w:r w:rsidRPr="00234557">
        <w:rPr>
          <w:rStyle w:val="PageNumber"/>
          <w:rFonts w:ascii="Arial" w:hAnsi="Arial" w:cs="Arial"/>
          <w:color w:val="000000" w:themeColor="text1"/>
        </w:rPr>
        <w:t xml:space="preserve">Light Services or Mountain Rescue will execute any evacuation from this Exercise that requires urgent treatment.  These agencies will provide initial support and movement of any casualty to the nearest hospital facility. </w:t>
      </w:r>
    </w:p>
    <w:p w14:paraId="3F27CBCA" w14:textId="77777777" w:rsidR="0032711F" w:rsidRPr="00234557" w:rsidRDefault="0032711F" w:rsidP="0032711F">
      <w:pPr>
        <w:pStyle w:val="ListParagraph"/>
        <w:rPr>
          <w:rFonts w:ascii="Arial" w:eastAsia="Arial" w:hAnsi="Arial" w:cs="Arial"/>
          <w:b/>
          <w:bCs/>
          <w:color w:val="000000" w:themeColor="text1"/>
        </w:rPr>
      </w:pPr>
    </w:p>
    <w:p w14:paraId="74C1D83A" w14:textId="77777777" w:rsidR="0032711F" w:rsidRPr="00234557" w:rsidRDefault="0032711F" w:rsidP="0032711F">
      <w:pPr>
        <w:pStyle w:val="DWNormal"/>
        <w:rPr>
          <w:rStyle w:val="PageNumber"/>
          <w:rFonts w:ascii="Arial" w:eastAsia="Arial" w:hAnsi="Arial" w:cs="Arial"/>
          <w:color w:val="000000" w:themeColor="text1"/>
        </w:rPr>
      </w:pPr>
      <w:r w:rsidRPr="00234557">
        <w:rPr>
          <w:rStyle w:val="PageNumber"/>
          <w:rFonts w:ascii="Arial" w:hAnsi="Arial" w:cs="Arial"/>
          <w:b/>
          <w:bCs/>
          <w:color w:val="000000" w:themeColor="text1"/>
        </w:rPr>
        <w:t>Population at Risk (PAR)</w:t>
      </w:r>
      <w:r w:rsidRPr="00234557">
        <w:rPr>
          <w:rStyle w:val="PageNumber"/>
          <w:rFonts w:ascii="Arial" w:hAnsi="Arial" w:cs="Arial"/>
          <w:color w:val="000000" w:themeColor="text1"/>
        </w:rPr>
        <w:t xml:space="preserve"> </w:t>
      </w:r>
    </w:p>
    <w:p w14:paraId="4B910CB9" w14:textId="77777777" w:rsidR="0032711F" w:rsidRPr="00234557" w:rsidRDefault="0032711F" w:rsidP="0032711F">
      <w:pPr>
        <w:pStyle w:val="DWNormal"/>
        <w:rPr>
          <w:rFonts w:ascii="Arial" w:eastAsia="Arial" w:hAnsi="Arial" w:cs="Arial"/>
          <w:color w:val="000000" w:themeColor="text1"/>
        </w:rPr>
      </w:pPr>
    </w:p>
    <w:p w14:paraId="16A20587" w14:textId="77777777" w:rsidR="0032711F" w:rsidRPr="00234557" w:rsidRDefault="0032711F" w:rsidP="0032711F">
      <w:pPr>
        <w:pStyle w:val="DWNormal"/>
        <w:numPr>
          <w:ilvl w:val="0"/>
          <w:numId w:val="2"/>
        </w:numPr>
        <w:rPr>
          <w:rStyle w:val="PageNumber"/>
          <w:rFonts w:ascii="Arial" w:eastAsia="Arial" w:hAnsi="Arial" w:cs="Arial"/>
          <w:color w:val="000000" w:themeColor="text1"/>
        </w:rPr>
      </w:pPr>
      <w:r w:rsidRPr="00234557">
        <w:rPr>
          <w:rStyle w:val="PageNumber"/>
          <w:rFonts w:ascii="Arial" w:hAnsi="Arial" w:cs="Arial"/>
          <w:color w:val="000000" w:themeColor="text1"/>
        </w:rPr>
        <w:t>There will be ~100 participants from Army, Navy and RAF.  There will also be ~25</w:t>
      </w:r>
    </w:p>
    <w:p w14:paraId="60BACA3B" w14:textId="77777777" w:rsidR="0032711F" w:rsidRPr="00234557" w:rsidRDefault="0032711F" w:rsidP="0032711F">
      <w:pPr>
        <w:pStyle w:val="DWNormal"/>
        <w:rPr>
          <w:rStyle w:val="PageNumber"/>
          <w:rFonts w:ascii="Arial" w:eastAsia="Arial" w:hAnsi="Arial" w:cs="Arial"/>
          <w:color w:val="000000" w:themeColor="text1"/>
        </w:rPr>
      </w:pPr>
      <w:r w:rsidRPr="00234557">
        <w:rPr>
          <w:rStyle w:val="PageNumber"/>
          <w:rFonts w:ascii="Arial" w:hAnsi="Arial" w:cs="Arial"/>
          <w:color w:val="000000" w:themeColor="text1"/>
        </w:rPr>
        <w:t xml:space="preserve">civilians participating in the event.  </w:t>
      </w:r>
    </w:p>
    <w:p w14:paraId="78ED307E" w14:textId="77777777" w:rsidR="0032711F" w:rsidRPr="00234557" w:rsidRDefault="0032711F" w:rsidP="0032711F">
      <w:pPr>
        <w:pStyle w:val="DWNormal"/>
        <w:rPr>
          <w:rFonts w:ascii="Arial" w:eastAsia="Arial" w:hAnsi="Arial" w:cs="Arial"/>
          <w:color w:val="000000" w:themeColor="text1"/>
        </w:rPr>
      </w:pPr>
    </w:p>
    <w:p w14:paraId="3E6A43AA" w14:textId="77777777" w:rsidR="0032711F" w:rsidRPr="00234557" w:rsidRDefault="0032711F" w:rsidP="0032711F">
      <w:pPr>
        <w:pStyle w:val="DWNormal"/>
        <w:numPr>
          <w:ilvl w:val="0"/>
          <w:numId w:val="2"/>
        </w:numPr>
        <w:rPr>
          <w:rStyle w:val="PageNumber"/>
          <w:rFonts w:ascii="Arial" w:eastAsia="Arial" w:hAnsi="Arial" w:cs="Arial"/>
          <w:color w:val="000000" w:themeColor="text1"/>
        </w:rPr>
      </w:pPr>
      <w:r w:rsidRPr="00234557">
        <w:rPr>
          <w:rStyle w:val="PageNumber"/>
          <w:rFonts w:ascii="Arial" w:hAnsi="Arial" w:cs="Arial"/>
          <w:color w:val="000000" w:themeColor="text1"/>
        </w:rPr>
        <w:t>All attendees will state that they are fit to attend.  Thus, medical care will be restricted</w:t>
      </w:r>
    </w:p>
    <w:p w14:paraId="0DB2AE32" w14:textId="77777777" w:rsidR="0032711F" w:rsidRPr="00234557" w:rsidRDefault="0032711F" w:rsidP="0032711F">
      <w:pPr>
        <w:pStyle w:val="DWNormal"/>
        <w:rPr>
          <w:rStyle w:val="PageNumber"/>
          <w:rFonts w:ascii="Arial" w:eastAsia="Arial" w:hAnsi="Arial" w:cs="Arial"/>
          <w:color w:val="000000" w:themeColor="text1"/>
        </w:rPr>
      </w:pPr>
      <w:r w:rsidRPr="00234557">
        <w:rPr>
          <w:rStyle w:val="PageNumber"/>
          <w:rFonts w:ascii="Arial" w:hAnsi="Arial" w:cs="Arial"/>
          <w:color w:val="000000" w:themeColor="text1"/>
        </w:rPr>
        <w:t xml:space="preserve">to injuries occurring during the exercise for students and occasional sicknesses.  </w:t>
      </w:r>
    </w:p>
    <w:p w14:paraId="1AD17B0C" w14:textId="77777777" w:rsidR="0032711F" w:rsidRPr="00234557" w:rsidRDefault="0032711F" w:rsidP="0032711F">
      <w:pPr>
        <w:pStyle w:val="DWNormal"/>
        <w:rPr>
          <w:rFonts w:ascii="Arial" w:eastAsia="Arial" w:hAnsi="Arial" w:cs="Arial"/>
          <w:color w:val="000000" w:themeColor="text1"/>
        </w:rPr>
      </w:pPr>
    </w:p>
    <w:p w14:paraId="716A4EC0" w14:textId="77777777" w:rsidR="0032711F" w:rsidRPr="00234557" w:rsidRDefault="0032711F" w:rsidP="0032711F">
      <w:pPr>
        <w:pStyle w:val="DWNormal"/>
        <w:rPr>
          <w:rStyle w:val="PageNumber"/>
          <w:rFonts w:ascii="Arial" w:eastAsia="Arial" w:hAnsi="Arial" w:cs="Arial"/>
          <w:b/>
          <w:bCs/>
          <w:color w:val="000000" w:themeColor="text1"/>
        </w:rPr>
      </w:pPr>
      <w:r w:rsidRPr="00234557">
        <w:rPr>
          <w:rStyle w:val="PageNumber"/>
          <w:rFonts w:ascii="Arial" w:hAnsi="Arial" w:cs="Arial"/>
          <w:b/>
          <w:bCs/>
          <w:color w:val="000000" w:themeColor="text1"/>
        </w:rPr>
        <w:t>Threats to Health</w:t>
      </w:r>
    </w:p>
    <w:p w14:paraId="165C2253" w14:textId="77777777" w:rsidR="0032711F" w:rsidRPr="00234557" w:rsidRDefault="0032711F" w:rsidP="0032711F">
      <w:pPr>
        <w:pStyle w:val="DWNormal"/>
        <w:rPr>
          <w:rFonts w:ascii="Arial" w:eastAsia="Arial" w:hAnsi="Arial" w:cs="Arial"/>
          <w:color w:val="000000" w:themeColor="text1"/>
        </w:rPr>
      </w:pPr>
    </w:p>
    <w:p w14:paraId="679D8651" w14:textId="77777777" w:rsidR="0032711F" w:rsidRPr="00234557" w:rsidRDefault="0032711F" w:rsidP="0032711F">
      <w:pPr>
        <w:pStyle w:val="Default"/>
        <w:widowControl/>
        <w:numPr>
          <w:ilvl w:val="0"/>
          <w:numId w:val="2"/>
        </w:numPr>
        <w:rPr>
          <w:rStyle w:val="PageNumber"/>
          <w:rFonts w:cs="Arial"/>
          <w:color w:val="000000" w:themeColor="text1"/>
        </w:rPr>
      </w:pPr>
      <w:r w:rsidRPr="00234557">
        <w:rPr>
          <w:rStyle w:val="PageNumber"/>
          <w:rFonts w:cs="Arial"/>
          <w:color w:val="000000" w:themeColor="text1"/>
        </w:rPr>
        <w:t xml:space="preserve">A Medical Risk Assessment (MRA) is at </w:t>
      </w:r>
      <w:hyperlink w:anchor="AnnexDAppendix1" w:history="1">
        <w:r w:rsidRPr="00234557">
          <w:rPr>
            <w:rStyle w:val="Link"/>
            <w:rFonts w:cs="Arial"/>
            <w:color w:val="000000" w:themeColor="text1"/>
          </w:rPr>
          <w:t>Appendix 1</w:t>
        </w:r>
      </w:hyperlink>
      <w:r w:rsidRPr="00234557">
        <w:rPr>
          <w:rStyle w:val="PageNumber"/>
          <w:rFonts w:cs="Arial"/>
          <w:color w:val="000000" w:themeColor="text1"/>
        </w:rPr>
        <w:t xml:space="preserve"> to this Annex.  The main health</w:t>
      </w:r>
    </w:p>
    <w:p w14:paraId="2136CC29" w14:textId="77777777" w:rsidR="0032711F" w:rsidRPr="00234557" w:rsidRDefault="0032711F" w:rsidP="0032711F">
      <w:pPr>
        <w:pStyle w:val="Default"/>
        <w:widowControl/>
        <w:rPr>
          <w:rStyle w:val="PageNumber"/>
          <w:rFonts w:cs="Arial"/>
          <w:color w:val="000000" w:themeColor="text1"/>
        </w:rPr>
      </w:pPr>
      <w:r w:rsidRPr="00234557">
        <w:rPr>
          <w:rStyle w:val="PageNumber"/>
          <w:rFonts w:cs="Arial"/>
          <w:color w:val="000000" w:themeColor="text1"/>
        </w:rPr>
        <w:t xml:space="preserve">threats </w:t>
      </w:r>
      <w:proofErr w:type="gramStart"/>
      <w:r w:rsidRPr="00234557">
        <w:rPr>
          <w:rStyle w:val="PageNumber"/>
          <w:rFonts w:cs="Arial"/>
          <w:color w:val="000000" w:themeColor="text1"/>
        </w:rPr>
        <w:t>are considered to be</w:t>
      </w:r>
      <w:proofErr w:type="gramEnd"/>
      <w:r w:rsidRPr="00234557">
        <w:rPr>
          <w:rStyle w:val="PageNumber"/>
          <w:rFonts w:cs="Arial"/>
          <w:color w:val="000000" w:themeColor="text1"/>
        </w:rPr>
        <w:t>:</w:t>
      </w:r>
    </w:p>
    <w:p w14:paraId="4E43089A" w14:textId="77777777" w:rsidR="0032711F" w:rsidRPr="00234557" w:rsidRDefault="0032711F" w:rsidP="0032711F">
      <w:pPr>
        <w:pStyle w:val="Default"/>
        <w:widowControl/>
        <w:rPr>
          <w:rStyle w:val="PageNumber"/>
          <w:rFonts w:cs="Arial"/>
          <w:color w:val="000000" w:themeColor="text1"/>
        </w:rPr>
      </w:pPr>
    </w:p>
    <w:p w14:paraId="7CADCF43"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color w:val="000000" w:themeColor="text1"/>
        </w:rPr>
        <w:t>Serious injury or death – crashing during ski training and ski racing.</w:t>
      </w:r>
    </w:p>
    <w:p w14:paraId="32F53CF2" w14:textId="77777777" w:rsidR="0032711F" w:rsidRPr="00234557" w:rsidRDefault="0032711F" w:rsidP="0032711F">
      <w:pPr>
        <w:pStyle w:val="Default"/>
        <w:widowControl/>
        <w:ind w:left="567"/>
        <w:rPr>
          <w:rStyle w:val="PageNumber"/>
          <w:rFonts w:cs="Arial"/>
          <w:color w:val="000000" w:themeColor="text1"/>
        </w:rPr>
      </w:pPr>
    </w:p>
    <w:p w14:paraId="052FD048"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color w:val="000000" w:themeColor="text1"/>
        </w:rPr>
        <w:t>Physical Injury – Falls, Sprains, fractures etc.</w:t>
      </w:r>
    </w:p>
    <w:p w14:paraId="16560EC2" w14:textId="77777777" w:rsidR="0032711F" w:rsidRPr="00234557" w:rsidRDefault="0032711F" w:rsidP="0032711F">
      <w:pPr>
        <w:pStyle w:val="Default"/>
        <w:widowControl/>
        <w:rPr>
          <w:rStyle w:val="PageNumber"/>
          <w:rFonts w:cs="Arial"/>
          <w:color w:val="000000" w:themeColor="text1"/>
        </w:rPr>
      </w:pPr>
    </w:p>
    <w:p w14:paraId="7E80EF94"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color w:val="000000" w:themeColor="text1"/>
        </w:rPr>
        <w:t>Climatic cold related injuries, sunburn.</w:t>
      </w:r>
    </w:p>
    <w:p w14:paraId="33740F6E" w14:textId="77777777" w:rsidR="0032711F" w:rsidRPr="00234557" w:rsidRDefault="0032711F" w:rsidP="0032711F">
      <w:pPr>
        <w:pStyle w:val="Default"/>
        <w:widowControl/>
        <w:rPr>
          <w:rStyle w:val="PageNumber"/>
          <w:rFonts w:cs="Arial"/>
          <w:color w:val="000000" w:themeColor="text1"/>
        </w:rPr>
      </w:pPr>
    </w:p>
    <w:p w14:paraId="0680C2CF"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color w:val="000000" w:themeColor="text1"/>
        </w:rPr>
        <w:t>Injuries from Road Traffic Collisions/Accidents.</w:t>
      </w:r>
    </w:p>
    <w:p w14:paraId="14BE3C7E" w14:textId="77777777" w:rsidR="0032711F" w:rsidRPr="00234557" w:rsidRDefault="0032711F" w:rsidP="0032711F">
      <w:pPr>
        <w:pStyle w:val="Default"/>
        <w:widowControl/>
        <w:rPr>
          <w:rStyle w:val="PageNumber"/>
          <w:rFonts w:cs="Arial"/>
          <w:color w:val="000000" w:themeColor="text1"/>
        </w:rPr>
      </w:pPr>
    </w:p>
    <w:p w14:paraId="61237793"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color w:val="000000" w:themeColor="text1"/>
        </w:rPr>
        <w:t>Local illnesses.</w:t>
      </w:r>
    </w:p>
    <w:p w14:paraId="28AF3F62" w14:textId="77777777" w:rsidR="0032711F" w:rsidRPr="00234557" w:rsidRDefault="0032711F" w:rsidP="0032711F">
      <w:pPr>
        <w:pStyle w:val="Default"/>
        <w:widowControl/>
        <w:rPr>
          <w:rStyle w:val="PageNumber"/>
          <w:rFonts w:cs="Arial"/>
          <w:b/>
          <w:bCs/>
          <w:color w:val="000000" w:themeColor="text1"/>
        </w:rPr>
      </w:pPr>
    </w:p>
    <w:p w14:paraId="661F6B8A" w14:textId="77777777" w:rsidR="0032711F" w:rsidRPr="00234557" w:rsidRDefault="0032711F" w:rsidP="0032711F">
      <w:pPr>
        <w:pStyle w:val="Default"/>
        <w:widowControl/>
        <w:rPr>
          <w:rStyle w:val="PageNumber"/>
          <w:rFonts w:cs="Arial"/>
          <w:color w:val="000000" w:themeColor="text1"/>
        </w:rPr>
      </w:pPr>
      <w:r w:rsidRPr="00234557">
        <w:rPr>
          <w:rStyle w:val="PageNumber"/>
          <w:rFonts w:cs="Arial"/>
          <w:b/>
          <w:bCs/>
          <w:color w:val="000000" w:themeColor="text1"/>
        </w:rPr>
        <w:t>Host Nation Support</w:t>
      </w:r>
    </w:p>
    <w:p w14:paraId="5E6D7E46" w14:textId="77777777" w:rsidR="0032711F" w:rsidRPr="00234557" w:rsidRDefault="0032711F" w:rsidP="0032711F">
      <w:pPr>
        <w:pStyle w:val="Default"/>
        <w:widowControl/>
        <w:rPr>
          <w:rStyle w:val="PageNumber"/>
          <w:rFonts w:cs="Arial"/>
          <w:color w:val="000000" w:themeColor="text1"/>
        </w:rPr>
      </w:pPr>
    </w:p>
    <w:p w14:paraId="299227E9" w14:textId="77777777" w:rsidR="0032711F" w:rsidRPr="00234557" w:rsidRDefault="0032711F" w:rsidP="0032711F">
      <w:pPr>
        <w:pStyle w:val="Default"/>
        <w:widowControl/>
        <w:numPr>
          <w:ilvl w:val="0"/>
          <w:numId w:val="2"/>
        </w:numPr>
        <w:rPr>
          <w:rStyle w:val="PageNumber"/>
          <w:rFonts w:cs="Arial"/>
          <w:color w:val="000000" w:themeColor="text1"/>
        </w:rPr>
      </w:pPr>
      <w:r w:rsidRPr="00234557">
        <w:rPr>
          <w:rStyle w:val="PageNumber"/>
          <w:rFonts w:cs="Arial"/>
          <w:color w:val="000000" w:themeColor="text1"/>
        </w:rPr>
        <w:t>A description of the availability and acceptability of host nation support includes:</w:t>
      </w:r>
    </w:p>
    <w:p w14:paraId="6711DF5F" w14:textId="77777777" w:rsidR="0032711F" w:rsidRPr="00234557" w:rsidRDefault="0032711F" w:rsidP="0032711F">
      <w:pPr>
        <w:pStyle w:val="Default"/>
        <w:widowControl/>
        <w:rPr>
          <w:rFonts w:cs="Arial"/>
          <w:color w:val="000000" w:themeColor="text1"/>
        </w:rPr>
      </w:pPr>
    </w:p>
    <w:p w14:paraId="33B33586"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color w:val="000000" w:themeColor="text1"/>
        </w:rPr>
        <w:t>UK equivalent standard of hospital care.</w:t>
      </w:r>
    </w:p>
    <w:p w14:paraId="7D1932BD" w14:textId="77777777" w:rsidR="0032711F" w:rsidRPr="00234557" w:rsidRDefault="0032711F" w:rsidP="0032711F">
      <w:pPr>
        <w:pStyle w:val="Default"/>
        <w:widowControl/>
        <w:ind w:left="567"/>
        <w:rPr>
          <w:rStyle w:val="PageNumber"/>
          <w:rFonts w:cs="Arial"/>
          <w:color w:val="000000" w:themeColor="text1"/>
        </w:rPr>
      </w:pPr>
    </w:p>
    <w:p w14:paraId="4ABC6D6D"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color w:val="000000" w:themeColor="text1"/>
        </w:rPr>
        <w:t xml:space="preserve">Pre-hospital and hospital trauma care. </w:t>
      </w:r>
    </w:p>
    <w:p w14:paraId="39BED6AC" w14:textId="77777777" w:rsidR="0032711F" w:rsidRPr="00234557" w:rsidRDefault="0032711F" w:rsidP="0032711F">
      <w:pPr>
        <w:pStyle w:val="ListParagraph"/>
        <w:rPr>
          <w:rStyle w:val="PageNumber"/>
          <w:rFonts w:ascii="Arial" w:hAnsi="Arial" w:cs="Arial"/>
          <w:color w:val="000000" w:themeColor="text1"/>
        </w:rPr>
      </w:pPr>
    </w:p>
    <w:p w14:paraId="693E69C9"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color w:val="000000" w:themeColor="text1"/>
        </w:rPr>
        <w:t xml:space="preserve">Access to Blood supply arrangements. </w:t>
      </w:r>
    </w:p>
    <w:p w14:paraId="1A6D340A" w14:textId="77777777" w:rsidR="0032711F" w:rsidRPr="00234557" w:rsidRDefault="0032711F" w:rsidP="0032711F">
      <w:pPr>
        <w:pStyle w:val="ListParagraph"/>
        <w:rPr>
          <w:rStyle w:val="PageNumber"/>
          <w:rFonts w:ascii="Arial" w:hAnsi="Arial" w:cs="Arial"/>
          <w:color w:val="000000" w:themeColor="text1"/>
        </w:rPr>
      </w:pPr>
    </w:p>
    <w:p w14:paraId="6A722C50"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color w:val="000000" w:themeColor="text1"/>
        </w:rPr>
        <w:t>Status of Forces Agreements, Memorandums of Understanding or Reciprocal</w:t>
      </w:r>
    </w:p>
    <w:p w14:paraId="391ADA3F" w14:textId="77777777" w:rsidR="0032711F" w:rsidRPr="00234557" w:rsidRDefault="0032711F" w:rsidP="0032711F">
      <w:pPr>
        <w:pStyle w:val="ListParagraph"/>
        <w:rPr>
          <w:rStyle w:val="PageNumber"/>
          <w:rFonts w:ascii="Arial" w:hAnsi="Arial" w:cs="Arial"/>
          <w:color w:val="000000" w:themeColor="text1"/>
        </w:rPr>
      </w:pPr>
    </w:p>
    <w:p w14:paraId="56336CEA"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color w:val="000000" w:themeColor="text1"/>
        </w:rPr>
        <w:t>Agreements covering military training.</w:t>
      </w:r>
    </w:p>
    <w:p w14:paraId="0DE63889" w14:textId="77777777" w:rsidR="0032711F" w:rsidRPr="00234557" w:rsidRDefault="0032711F" w:rsidP="0032711F">
      <w:pPr>
        <w:pStyle w:val="Default"/>
        <w:widowControl/>
        <w:ind w:left="567"/>
        <w:rPr>
          <w:rStyle w:val="PageNumber"/>
          <w:rFonts w:cs="Arial"/>
          <w:color w:val="000000" w:themeColor="text1"/>
        </w:rPr>
      </w:pPr>
      <w:r w:rsidRPr="00234557">
        <w:rPr>
          <w:rStyle w:val="PageNumber"/>
          <w:rFonts w:cs="Arial"/>
          <w:color w:val="000000" w:themeColor="text1"/>
        </w:rPr>
        <w:t xml:space="preserve"> </w:t>
      </w:r>
    </w:p>
    <w:p w14:paraId="541385FB" w14:textId="77777777" w:rsidR="0032711F" w:rsidRPr="00234557" w:rsidRDefault="0032711F" w:rsidP="0032711F">
      <w:pPr>
        <w:pStyle w:val="Default"/>
        <w:widowControl/>
        <w:numPr>
          <w:ilvl w:val="0"/>
          <w:numId w:val="2"/>
        </w:numPr>
        <w:rPr>
          <w:rStyle w:val="PageNumber"/>
          <w:rFonts w:cs="Arial"/>
          <w:color w:val="000000" w:themeColor="text1"/>
        </w:rPr>
      </w:pPr>
      <w:r w:rsidRPr="00234557">
        <w:rPr>
          <w:rStyle w:val="PageNumber"/>
          <w:rFonts w:cs="Arial"/>
          <w:b/>
          <w:bCs/>
          <w:color w:val="000000" w:themeColor="text1"/>
        </w:rPr>
        <w:t>Medical.</w:t>
      </w:r>
      <w:r w:rsidRPr="00234557">
        <w:rPr>
          <w:rStyle w:val="PageNumber"/>
          <w:rFonts w:cs="Arial"/>
          <w:color w:val="000000" w:themeColor="text1"/>
        </w:rPr>
        <w:t xml:space="preserve"> The central control point for dealing with medical issues will lie with the Ex</w:t>
      </w:r>
    </w:p>
    <w:p w14:paraId="0C07E074" w14:textId="77777777" w:rsidR="0032711F" w:rsidRPr="00234557" w:rsidRDefault="0032711F" w:rsidP="0032711F">
      <w:pPr>
        <w:pStyle w:val="Default"/>
        <w:widowControl/>
        <w:rPr>
          <w:rStyle w:val="PageNumber"/>
          <w:rFonts w:cs="Arial"/>
          <w:color w:val="000000" w:themeColor="text1"/>
        </w:rPr>
      </w:pPr>
      <w:r w:rsidRPr="00234557">
        <w:rPr>
          <w:rStyle w:val="PageNumber"/>
          <w:rFonts w:cs="Arial"/>
          <w:color w:val="000000" w:themeColor="text1"/>
        </w:rPr>
        <w:t xml:space="preserve">TT20 committee who are present for the </w:t>
      </w:r>
      <w:proofErr w:type="gramStart"/>
      <w:r w:rsidRPr="00234557">
        <w:rPr>
          <w:rStyle w:val="PageNumber"/>
          <w:rFonts w:cs="Arial"/>
          <w:color w:val="000000" w:themeColor="text1"/>
        </w:rPr>
        <w:t>exercise, and</w:t>
      </w:r>
      <w:proofErr w:type="gramEnd"/>
      <w:r w:rsidRPr="00234557">
        <w:rPr>
          <w:rStyle w:val="PageNumber"/>
          <w:rFonts w:cs="Arial"/>
          <w:color w:val="000000" w:themeColor="text1"/>
        </w:rPr>
        <w:t xml:space="preserve"> will run a race office from the Hotel </w:t>
      </w:r>
      <w:proofErr w:type="spellStart"/>
      <w:r w:rsidRPr="00234557">
        <w:rPr>
          <w:rStyle w:val="PageNumber"/>
          <w:rFonts w:cs="Arial"/>
          <w:color w:val="000000" w:themeColor="text1"/>
        </w:rPr>
        <w:t>Vacenciel</w:t>
      </w:r>
      <w:proofErr w:type="spellEnd"/>
      <w:r w:rsidRPr="00234557">
        <w:rPr>
          <w:rStyle w:val="PageNumber"/>
          <w:rFonts w:cs="Arial"/>
          <w:color w:val="000000" w:themeColor="text1"/>
        </w:rPr>
        <w:t>.  Minor medical support will be drawn from the local Doctors. Major evacuation of individuals will be dealt with directly by the French Emergency Services. Emergency/evacuation procedures are identified in appendix 1 to Annex E.  Dependent upon availability / location, members from the casualties own Unit will be responsible for the transfer of any injured/sick individuals to the nearest hospital.  If members of own Unit are not available, Ex TT20 committee will transfer any injured/sick individuals to the nearest hospital.</w:t>
      </w:r>
    </w:p>
    <w:p w14:paraId="253A75B1" w14:textId="77777777" w:rsidR="0032711F" w:rsidRPr="00234557" w:rsidRDefault="0032711F" w:rsidP="0032711F">
      <w:pPr>
        <w:pStyle w:val="Default"/>
        <w:widowControl/>
        <w:rPr>
          <w:rStyle w:val="PageNumber"/>
          <w:rFonts w:cs="Arial"/>
          <w:color w:val="000000" w:themeColor="text1"/>
        </w:rPr>
      </w:pPr>
    </w:p>
    <w:p w14:paraId="4EC1DFF1" w14:textId="77777777" w:rsidR="0032711F" w:rsidRPr="00234557" w:rsidRDefault="0032711F" w:rsidP="0032711F">
      <w:pPr>
        <w:pStyle w:val="DWNormal"/>
        <w:numPr>
          <w:ilvl w:val="1"/>
          <w:numId w:val="2"/>
        </w:numPr>
        <w:rPr>
          <w:rStyle w:val="PageNumber"/>
          <w:rFonts w:ascii="Arial" w:eastAsia="Arial" w:hAnsi="Arial" w:cs="Arial"/>
          <w:color w:val="000000" w:themeColor="text1"/>
        </w:rPr>
      </w:pPr>
      <w:r w:rsidRPr="00234557">
        <w:rPr>
          <w:rStyle w:val="PageNumber"/>
          <w:rFonts w:ascii="Arial" w:hAnsi="Arial" w:cs="Arial"/>
          <w:color w:val="000000" w:themeColor="text1"/>
        </w:rPr>
        <w:t>Anticipated Command and Control mechanisms for medical support:</w:t>
      </w:r>
    </w:p>
    <w:p w14:paraId="7EB8F5D1" w14:textId="77777777" w:rsidR="0032711F" w:rsidRPr="00234557" w:rsidRDefault="0032711F" w:rsidP="0032711F">
      <w:pPr>
        <w:pStyle w:val="DWNormal"/>
        <w:ind w:left="567"/>
        <w:rPr>
          <w:rStyle w:val="PageNumber"/>
          <w:rFonts w:ascii="Arial" w:eastAsia="Arial" w:hAnsi="Arial" w:cs="Arial"/>
          <w:color w:val="000000" w:themeColor="text1"/>
        </w:rPr>
      </w:pPr>
    </w:p>
    <w:p w14:paraId="18BB47E4" w14:textId="77777777" w:rsidR="0032711F" w:rsidRPr="00234557" w:rsidRDefault="0032711F" w:rsidP="0032711F">
      <w:pPr>
        <w:pStyle w:val="DWNormal"/>
        <w:numPr>
          <w:ilvl w:val="1"/>
          <w:numId w:val="2"/>
        </w:numPr>
        <w:rPr>
          <w:rStyle w:val="PageNumber"/>
          <w:rFonts w:ascii="Arial" w:eastAsia="Arial" w:hAnsi="Arial" w:cs="Arial"/>
          <w:color w:val="000000" w:themeColor="text1"/>
        </w:rPr>
      </w:pPr>
      <w:r w:rsidRPr="00234557">
        <w:rPr>
          <w:rStyle w:val="PageNumber"/>
          <w:rFonts w:ascii="Arial" w:hAnsi="Arial" w:cs="Arial"/>
          <w:color w:val="000000" w:themeColor="text1"/>
        </w:rPr>
        <w:t>Co-ordination of medical response to incidents.</w:t>
      </w:r>
    </w:p>
    <w:p w14:paraId="63C1BE22" w14:textId="77777777" w:rsidR="0032711F" w:rsidRPr="00234557" w:rsidRDefault="0032711F" w:rsidP="0032711F">
      <w:pPr>
        <w:pStyle w:val="DWNormal"/>
        <w:rPr>
          <w:rStyle w:val="PageNumber"/>
          <w:rFonts w:ascii="Arial" w:eastAsia="Arial" w:hAnsi="Arial" w:cs="Arial"/>
          <w:color w:val="000000" w:themeColor="text1"/>
        </w:rPr>
      </w:pPr>
    </w:p>
    <w:p w14:paraId="1AA8030F"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color w:val="000000" w:themeColor="text1"/>
        </w:rPr>
        <w:t>Command and Control relationships for medical support.</w:t>
      </w:r>
    </w:p>
    <w:p w14:paraId="3A8A0EB9" w14:textId="77777777" w:rsidR="0032711F" w:rsidRPr="00234557" w:rsidRDefault="0032711F" w:rsidP="0032711F">
      <w:pPr>
        <w:pStyle w:val="Default"/>
        <w:widowControl/>
        <w:rPr>
          <w:rStyle w:val="PageNumber"/>
          <w:rFonts w:cs="Arial"/>
          <w:color w:val="000000" w:themeColor="text1"/>
        </w:rPr>
      </w:pPr>
    </w:p>
    <w:p w14:paraId="5D63927E"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color w:val="000000" w:themeColor="text1"/>
        </w:rPr>
        <w:t>Communications arrangements (mobile phones).</w:t>
      </w:r>
    </w:p>
    <w:p w14:paraId="4FF7C9F5" w14:textId="77777777" w:rsidR="0032711F" w:rsidRPr="00234557" w:rsidRDefault="0032711F" w:rsidP="0032711F">
      <w:pPr>
        <w:pStyle w:val="Default"/>
        <w:widowControl/>
        <w:ind w:left="1134"/>
        <w:rPr>
          <w:rStyle w:val="PageNumber"/>
          <w:rFonts w:cs="Arial"/>
          <w:color w:val="000000" w:themeColor="text1"/>
        </w:rPr>
      </w:pPr>
    </w:p>
    <w:p w14:paraId="700BA234" w14:textId="77777777" w:rsidR="0032711F" w:rsidRPr="00234557" w:rsidRDefault="0032711F" w:rsidP="0032711F">
      <w:pPr>
        <w:pStyle w:val="Default"/>
        <w:widowControl/>
        <w:rPr>
          <w:rStyle w:val="PageNumber"/>
          <w:rFonts w:cs="Arial"/>
          <w:b/>
          <w:bCs/>
          <w:color w:val="000000" w:themeColor="text1"/>
        </w:rPr>
      </w:pPr>
      <w:r w:rsidRPr="00234557">
        <w:rPr>
          <w:rStyle w:val="PageNumber"/>
          <w:rFonts w:cs="Arial"/>
          <w:b/>
          <w:bCs/>
          <w:color w:val="000000" w:themeColor="text1"/>
        </w:rPr>
        <w:t>Force Health Protection</w:t>
      </w:r>
    </w:p>
    <w:p w14:paraId="095A9BCE" w14:textId="77777777" w:rsidR="0032711F" w:rsidRPr="00234557" w:rsidRDefault="0032711F" w:rsidP="0032711F">
      <w:pPr>
        <w:pStyle w:val="Default"/>
        <w:widowControl/>
        <w:rPr>
          <w:rStyle w:val="PageNumber"/>
          <w:rFonts w:cs="Arial"/>
          <w:color w:val="000000" w:themeColor="text1"/>
        </w:rPr>
      </w:pPr>
    </w:p>
    <w:p w14:paraId="7417EB80" w14:textId="77777777" w:rsidR="0032711F" w:rsidRPr="00234557" w:rsidRDefault="0032711F" w:rsidP="0032711F">
      <w:pPr>
        <w:pStyle w:val="Default"/>
        <w:widowControl/>
        <w:numPr>
          <w:ilvl w:val="0"/>
          <w:numId w:val="2"/>
        </w:numPr>
        <w:rPr>
          <w:rStyle w:val="PageNumber"/>
          <w:rFonts w:cs="Arial"/>
          <w:color w:val="000000" w:themeColor="text1"/>
        </w:rPr>
      </w:pPr>
      <w:r w:rsidRPr="00234557">
        <w:rPr>
          <w:rStyle w:val="PageNumber"/>
          <w:rFonts w:cs="Arial"/>
          <w:color w:val="000000" w:themeColor="text1"/>
        </w:rPr>
        <w:t>Participants are self-sufficient and able to self-treat minor injuries.  All groups have an</w:t>
      </w:r>
    </w:p>
    <w:p w14:paraId="54B27A25" w14:textId="77777777" w:rsidR="0032711F" w:rsidRPr="00234557" w:rsidRDefault="0032711F" w:rsidP="0032711F">
      <w:pPr>
        <w:pStyle w:val="Default"/>
        <w:widowControl/>
        <w:rPr>
          <w:rStyle w:val="PageNumber"/>
          <w:rFonts w:cs="Arial"/>
          <w:color w:val="000000" w:themeColor="text1"/>
        </w:rPr>
      </w:pPr>
      <w:r w:rsidRPr="00234557">
        <w:rPr>
          <w:rStyle w:val="PageNumber"/>
          <w:rFonts w:cs="Arial"/>
          <w:color w:val="000000" w:themeColor="text1"/>
        </w:rPr>
        <w:t xml:space="preserve">instructor in charge. There will be first aid stations are all lift station, and local (full time) </w:t>
      </w:r>
      <w:proofErr w:type="spellStart"/>
      <w:r w:rsidRPr="00234557">
        <w:rPr>
          <w:rStyle w:val="PageNumber"/>
          <w:rFonts w:cs="Arial"/>
          <w:color w:val="000000" w:themeColor="text1"/>
        </w:rPr>
        <w:t>piste</w:t>
      </w:r>
      <w:proofErr w:type="spellEnd"/>
      <w:r w:rsidRPr="00234557">
        <w:rPr>
          <w:rStyle w:val="PageNumber"/>
          <w:rFonts w:cs="Arial"/>
          <w:color w:val="000000" w:themeColor="text1"/>
        </w:rPr>
        <w:t xml:space="preserve"> patrol who are all first aid trained.  Other points to note are as follows:</w:t>
      </w:r>
    </w:p>
    <w:p w14:paraId="5E04C5F7" w14:textId="77777777" w:rsidR="0032711F" w:rsidRPr="00234557" w:rsidRDefault="0032711F" w:rsidP="0032711F">
      <w:pPr>
        <w:pStyle w:val="Default"/>
        <w:widowControl/>
        <w:rPr>
          <w:rStyle w:val="PageNumber"/>
          <w:rFonts w:cs="Arial"/>
          <w:color w:val="000000" w:themeColor="text1"/>
        </w:rPr>
      </w:pPr>
    </w:p>
    <w:p w14:paraId="782B7D7A" w14:textId="77777777" w:rsidR="0032711F" w:rsidRPr="00234557" w:rsidRDefault="0032711F" w:rsidP="0032711F">
      <w:pPr>
        <w:pStyle w:val="Default"/>
        <w:widowControl/>
        <w:ind w:left="567"/>
        <w:rPr>
          <w:rStyle w:val="PageNumber"/>
          <w:rFonts w:cs="Arial"/>
          <w:color w:val="000000" w:themeColor="text1"/>
        </w:rPr>
      </w:pPr>
      <w:r w:rsidRPr="00234557">
        <w:rPr>
          <w:rStyle w:val="PageNumber"/>
          <w:rFonts w:cs="Arial"/>
          <w:color w:val="000000" w:themeColor="text1"/>
        </w:rPr>
        <w:t>a.</w:t>
      </w:r>
      <w:r w:rsidRPr="00234557">
        <w:rPr>
          <w:rStyle w:val="PageNumber"/>
          <w:rFonts w:cs="Arial"/>
          <w:color w:val="000000" w:themeColor="text1"/>
        </w:rPr>
        <w:tab/>
      </w:r>
      <w:r w:rsidRPr="00234557">
        <w:rPr>
          <w:rStyle w:val="PageNumber"/>
          <w:rFonts w:cs="Arial"/>
          <w:b/>
          <w:bCs/>
          <w:color w:val="000000" w:themeColor="text1"/>
        </w:rPr>
        <w:t>Sanitary Facilities</w:t>
      </w:r>
      <w:r w:rsidRPr="00234557">
        <w:rPr>
          <w:rStyle w:val="PageNumber"/>
          <w:rFonts w:cs="Arial"/>
          <w:color w:val="000000" w:themeColor="text1"/>
        </w:rPr>
        <w:t>.  Recognised French hotels are used for group accommodation, all of which meet basic sanitary requirements.  All individuals on the Exercise will carry basic sanitary items (for the maintenance of personal hygiene).</w:t>
      </w:r>
    </w:p>
    <w:p w14:paraId="3779AEFA" w14:textId="77777777" w:rsidR="0032711F" w:rsidRPr="00234557" w:rsidRDefault="0032711F" w:rsidP="0032711F">
      <w:pPr>
        <w:pStyle w:val="Default"/>
        <w:widowControl/>
        <w:ind w:left="567"/>
        <w:rPr>
          <w:rStyle w:val="PageNumber"/>
          <w:rFonts w:cs="Arial"/>
          <w:color w:val="000000" w:themeColor="text1"/>
        </w:rPr>
      </w:pPr>
    </w:p>
    <w:p w14:paraId="523A77D3"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b/>
          <w:bCs/>
          <w:color w:val="000000" w:themeColor="text1"/>
        </w:rPr>
        <w:t>Food/Water Safety</w:t>
      </w:r>
      <w:r w:rsidRPr="00234557">
        <w:rPr>
          <w:rStyle w:val="PageNumber"/>
          <w:rFonts w:cs="Arial"/>
          <w:color w:val="000000" w:themeColor="text1"/>
        </w:rPr>
        <w:t xml:space="preserve">.  Personnel whilst deployed will eat local food produce, provided either by the hotels or local restaurants.   This will include all lunch meals, evening and breakfast meals. No food or water safety issues are expected. </w:t>
      </w:r>
    </w:p>
    <w:p w14:paraId="2813ACAD" w14:textId="77777777" w:rsidR="0032711F" w:rsidRPr="00234557" w:rsidRDefault="0032711F" w:rsidP="0032711F">
      <w:pPr>
        <w:pStyle w:val="Default"/>
        <w:widowControl/>
        <w:ind w:left="567"/>
        <w:rPr>
          <w:rStyle w:val="PageNumber"/>
          <w:rFonts w:cs="Arial"/>
          <w:color w:val="000000" w:themeColor="text1"/>
        </w:rPr>
      </w:pPr>
    </w:p>
    <w:p w14:paraId="15D42638"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b/>
          <w:bCs/>
          <w:color w:val="000000" w:themeColor="text1"/>
        </w:rPr>
        <w:t>Routine Medication</w:t>
      </w:r>
      <w:r w:rsidRPr="00234557">
        <w:rPr>
          <w:rStyle w:val="PageNumber"/>
          <w:rFonts w:cs="Arial"/>
          <w:color w:val="000000" w:themeColor="text1"/>
        </w:rPr>
        <w:t xml:space="preserve">.  Personnel on routine medication are required to take </w:t>
      </w:r>
      <w:proofErr w:type="gramStart"/>
      <w:r w:rsidRPr="00234557">
        <w:rPr>
          <w:rStyle w:val="PageNumber"/>
          <w:rFonts w:cs="Arial"/>
          <w:color w:val="000000" w:themeColor="text1"/>
        </w:rPr>
        <w:t>sufficient</w:t>
      </w:r>
      <w:proofErr w:type="gramEnd"/>
      <w:r w:rsidRPr="00234557">
        <w:rPr>
          <w:rStyle w:val="PageNumber"/>
          <w:rFonts w:cs="Arial"/>
          <w:color w:val="000000" w:themeColor="text1"/>
        </w:rPr>
        <w:t xml:space="preserve"> supplies for the duration of the Exercise – </w:t>
      </w:r>
      <w:proofErr w:type="spellStart"/>
      <w:r w:rsidRPr="00234557">
        <w:rPr>
          <w:rStyle w:val="PageNumber"/>
          <w:rFonts w:cs="Arial"/>
          <w:color w:val="000000" w:themeColor="text1"/>
        </w:rPr>
        <w:t>eg</w:t>
      </w:r>
      <w:proofErr w:type="spellEnd"/>
      <w:r w:rsidRPr="00234557">
        <w:rPr>
          <w:rStyle w:val="PageNumber"/>
          <w:rFonts w:cs="Arial"/>
          <w:color w:val="000000" w:themeColor="text1"/>
        </w:rPr>
        <w:t xml:space="preserve">: inhalers.  There is no facility for the re-supply of prescription or routine medication; this information is provided in the admin instr. </w:t>
      </w:r>
    </w:p>
    <w:p w14:paraId="06CADCC2" w14:textId="77777777" w:rsidR="0032711F" w:rsidRPr="00234557" w:rsidRDefault="0032711F" w:rsidP="0032711F">
      <w:pPr>
        <w:pStyle w:val="Default"/>
        <w:widowControl/>
        <w:rPr>
          <w:rStyle w:val="PageNumber"/>
          <w:rFonts w:cs="Arial"/>
          <w:b/>
          <w:bCs/>
          <w:color w:val="000000" w:themeColor="text1"/>
        </w:rPr>
      </w:pPr>
    </w:p>
    <w:p w14:paraId="2F83AA9C"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b/>
          <w:bCs/>
          <w:color w:val="000000" w:themeColor="text1"/>
        </w:rPr>
        <w:t>Spectacles/Contact Lenses</w:t>
      </w:r>
      <w:r w:rsidRPr="00234557">
        <w:rPr>
          <w:rStyle w:val="PageNumber"/>
          <w:rFonts w:cs="Arial"/>
          <w:color w:val="000000" w:themeColor="text1"/>
        </w:rPr>
        <w:t xml:space="preserve">.  It is recommended that spectacle wearers take a second pair of spectacles or </w:t>
      </w:r>
      <w:proofErr w:type="gramStart"/>
      <w:r w:rsidRPr="00234557">
        <w:rPr>
          <w:rStyle w:val="PageNumber"/>
          <w:rFonts w:cs="Arial"/>
          <w:color w:val="000000" w:themeColor="text1"/>
        </w:rPr>
        <w:t>sufficient</w:t>
      </w:r>
      <w:proofErr w:type="gramEnd"/>
      <w:r w:rsidRPr="00234557">
        <w:rPr>
          <w:rStyle w:val="PageNumber"/>
          <w:rFonts w:cs="Arial"/>
          <w:color w:val="000000" w:themeColor="text1"/>
        </w:rPr>
        <w:t xml:space="preserve"> contact lenses for the duration of the Exercise; this information is provided in the admin instr.</w:t>
      </w:r>
    </w:p>
    <w:p w14:paraId="6934FBFC" w14:textId="77777777" w:rsidR="0032711F" w:rsidRPr="00234557" w:rsidRDefault="0032711F" w:rsidP="0032711F">
      <w:pPr>
        <w:pStyle w:val="Default"/>
        <w:widowControl/>
        <w:ind w:left="567"/>
        <w:rPr>
          <w:rStyle w:val="PageNumber"/>
          <w:rFonts w:cs="Arial"/>
          <w:color w:val="000000" w:themeColor="text1"/>
        </w:rPr>
      </w:pPr>
    </w:p>
    <w:p w14:paraId="30B3E02B"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b/>
          <w:bCs/>
          <w:color w:val="000000" w:themeColor="text1"/>
        </w:rPr>
        <w:t>Climatic Injury Prevention</w:t>
      </w:r>
      <w:r w:rsidRPr="00234557">
        <w:rPr>
          <w:rStyle w:val="PageNumber"/>
          <w:rFonts w:cs="Arial"/>
          <w:color w:val="000000" w:themeColor="text1"/>
        </w:rPr>
        <w:t xml:space="preserve">.  The weather in the mountain regions of France can reach cold temperatures.  Temps around freezing could be experienced.  Exercise participants will receive further advice on the effects of the cold and preventative/recovery measures in accordance with </w:t>
      </w:r>
      <w:hyperlink r:id="rId10" w:history="1">
        <w:r w:rsidRPr="00234557">
          <w:rPr>
            <w:rStyle w:val="Link"/>
            <w:rFonts w:cs="Arial"/>
            <w:color w:val="000000" w:themeColor="text1"/>
          </w:rPr>
          <w:t>JSP 539</w:t>
        </w:r>
      </w:hyperlink>
      <w:r w:rsidRPr="00234557">
        <w:rPr>
          <w:rStyle w:val="PageNumber"/>
          <w:rFonts w:cs="Arial"/>
          <w:color w:val="000000" w:themeColor="text1"/>
        </w:rPr>
        <w:t xml:space="preserve">.  Serious consideration is always to be given to the treatment of cold and heat related </w:t>
      </w:r>
      <w:r w:rsidRPr="00234557">
        <w:rPr>
          <w:rStyle w:val="PageNumber"/>
          <w:rFonts w:cs="Arial"/>
          <w:color w:val="000000" w:themeColor="text1"/>
        </w:rPr>
        <w:lastRenderedPageBreak/>
        <w:t xml:space="preserve">injuries.  All groups will have access to </w:t>
      </w:r>
      <w:proofErr w:type="gramStart"/>
      <w:r w:rsidRPr="00234557">
        <w:rPr>
          <w:rStyle w:val="PageNumber"/>
          <w:rFonts w:cs="Arial"/>
          <w:color w:val="000000" w:themeColor="text1"/>
        </w:rPr>
        <w:t>sufficient</w:t>
      </w:r>
      <w:proofErr w:type="gramEnd"/>
      <w:r w:rsidRPr="00234557">
        <w:rPr>
          <w:rStyle w:val="PageNumber"/>
          <w:rFonts w:cs="Arial"/>
          <w:color w:val="000000" w:themeColor="text1"/>
        </w:rPr>
        <w:t xml:space="preserve"> water supplies to prevent dehydration. A daily weather forecast is received by the ExTT20 committee and will be displayed on the info board.  Additional weather reports from both local sources and via weather reports on the Internet.  Any adverse conditions will be promulgated.</w:t>
      </w:r>
    </w:p>
    <w:p w14:paraId="7FABA17E" w14:textId="77777777" w:rsidR="0032711F" w:rsidRPr="00234557" w:rsidRDefault="0032711F" w:rsidP="0032711F">
      <w:pPr>
        <w:pStyle w:val="Default"/>
        <w:widowControl/>
        <w:rPr>
          <w:rStyle w:val="PageNumber"/>
          <w:rFonts w:cs="Arial"/>
          <w:b/>
          <w:bCs/>
          <w:color w:val="000000" w:themeColor="text1"/>
        </w:rPr>
      </w:pPr>
    </w:p>
    <w:p w14:paraId="765F50BD" w14:textId="77777777" w:rsidR="0032711F" w:rsidRPr="00234557" w:rsidRDefault="0032711F" w:rsidP="0032711F">
      <w:pPr>
        <w:pStyle w:val="Default"/>
        <w:widowControl/>
        <w:numPr>
          <w:ilvl w:val="1"/>
          <w:numId w:val="2"/>
        </w:numPr>
        <w:rPr>
          <w:rStyle w:val="PageNumber"/>
          <w:rFonts w:cs="Arial"/>
          <w:color w:val="000000" w:themeColor="text1"/>
        </w:rPr>
      </w:pPr>
      <w:r w:rsidRPr="00234557">
        <w:rPr>
          <w:rStyle w:val="PageNumber"/>
          <w:rFonts w:cs="Arial"/>
          <w:b/>
          <w:bCs/>
          <w:color w:val="000000" w:themeColor="text1"/>
        </w:rPr>
        <w:t>Altitude Sickness</w:t>
      </w:r>
      <w:r w:rsidRPr="00234557">
        <w:rPr>
          <w:rStyle w:val="PageNumber"/>
          <w:rFonts w:cs="Arial"/>
          <w:color w:val="000000" w:themeColor="text1"/>
        </w:rPr>
        <w:t xml:space="preserve">.  The highest </w:t>
      </w:r>
      <w:proofErr w:type="spellStart"/>
      <w:r w:rsidRPr="00234557">
        <w:rPr>
          <w:rStyle w:val="PageNumber"/>
          <w:rFonts w:cs="Arial"/>
          <w:color w:val="000000" w:themeColor="text1"/>
        </w:rPr>
        <w:t>piste</w:t>
      </w:r>
      <w:proofErr w:type="spellEnd"/>
      <w:r w:rsidRPr="00234557">
        <w:rPr>
          <w:rStyle w:val="PageNumber"/>
          <w:rFonts w:cs="Arial"/>
          <w:color w:val="000000" w:themeColor="text1"/>
        </w:rPr>
        <w:t xml:space="preserve"> in Pralognan-la-Vanoise is 2355m. </w:t>
      </w:r>
      <w:r w:rsidRPr="00234557">
        <w:rPr>
          <w:rStyle w:val="PageNumber"/>
          <w:rFonts w:cs="Arial"/>
          <w:color w:val="000000" w:themeColor="text1"/>
          <w:shd w:val="clear" w:color="auto" w:fill="FFFFFF"/>
        </w:rPr>
        <w:t xml:space="preserve">Altitude sickness can affect people who climb or travel (ascend) to more than 2500 </w:t>
      </w:r>
      <w:proofErr w:type="spellStart"/>
      <w:r w:rsidRPr="00234557">
        <w:rPr>
          <w:rStyle w:val="PageNumber"/>
          <w:rFonts w:cs="Arial"/>
          <w:color w:val="000000" w:themeColor="text1"/>
          <w:shd w:val="clear" w:color="auto" w:fill="FFFFFF"/>
        </w:rPr>
        <w:t>metres</w:t>
      </w:r>
      <w:proofErr w:type="spellEnd"/>
      <w:r w:rsidRPr="00234557">
        <w:rPr>
          <w:rStyle w:val="PageNumber"/>
          <w:rFonts w:cs="Arial"/>
          <w:color w:val="000000" w:themeColor="text1"/>
          <w:shd w:val="clear" w:color="auto" w:fill="FFFFFF"/>
        </w:rPr>
        <w:t xml:space="preserve"> (8,000 feet) altitude, particularly if they ascend too quickly. Altitude sickness is not expected to be an issue. For most people, it causes mild symptoms that improve with rest and time spent getting used to altitude.  Symptoms are; headache, nausea’ dizziness and exhaustion.  Those reporting such symptoms are not to ascend any further and moved to safety for treatment.  Proper </w:t>
      </w:r>
      <w:proofErr w:type="spellStart"/>
      <w:r w:rsidRPr="00234557">
        <w:rPr>
          <w:rStyle w:val="PageNumber"/>
          <w:rFonts w:cs="Arial"/>
          <w:color w:val="000000" w:themeColor="text1"/>
          <w:shd w:val="clear" w:color="auto" w:fill="FFFFFF"/>
        </w:rPr>
        <w:t>acclimatisation</w:t>
      </w:r>
      <w:proofErr w:type="spellEnd"/>
      <w:r w:rsidRPr="00234557">
        <w:rPr>
          <w:rStyle w:val="PageNumber"/>
          <w:rFonts w:cs="Arial"/>
          <w:color w:val="000000" w:themeColor="text1"/>
          <w:shd w:val="clear" w:color="auto" w:fill="FFFFFF"/>
        </w:rPr>
        <w:t xml:space="preserve"> to altitudes of about 2,500m (just over 8,200 feet) or more is the best way to prevent altitude sickness.  It may take a few days for the body to get used to a change in altitude.  Ascending slowly will give time to adapt to the change in altitude.  Avoidance of alcohol and keeping hydrated is also important.</w:t>
      </w:r>
    </w:p>
    <w:p w14:paraId="41A94724" w14:textId="77777777" w:rsidR="0032711F" w:rsidRPr="00234557" w:rsidRDefault="0032711F" w:rsidP="0032711F">
      <w:pPr>
        <w:pStyle w:val="ListParagraph"/>
        <w:ind w:left="1287"/>
        <w:rPr>
          <w:rFonts w:ascii="Arial" w:hAnsi="Arial" w:cs="Arial"/>
          <w:b/>
          <w:bCs/>
          <w:color w:val="000000" w:themeColor="text1"/>
        </w:rPr>
      </w:pPr>
    </w:p>
    <w:p w14:paraId="161AF9E3" w14:textId="77777777" w:rsidR="0032711F" w:rsidRPr="00234557" w:rsidRDefault="0032711F" w:rsidP="0032711F">
      <w:pPr>
        <w:pStyle w:val="Default"/>
        <w:widowControl/>
        <w:rPr>
          <w:rStyle w:val="PageNumber"/>
          <w:rFonts w:cs="Arial"/>
          <w:color w:val="000000" w:themeColor="text1"/>
        </w:rPr>
        <w:sectPr w:rsidR="0032711F" w:rsidRPr="00234557">
          <w:footerReference w:type="default" r:id="rId11"/>
          <w:pgSz w:w="11900" w:h="16840"/>
          <w:pgMar w:top="1134" w:right="1288" w:bottom="851" w:left="1276" w:header="416" w:footer="343" w:gutter="0"/>
          <w:cols w:space="720"/>
        </w:sectPr>
      </w:pPr>
      <w:r w:rsidRPr="00234557">
        <w:rPr>
          <w:rStyle w:val="PageNumber"/>
          <w:rFonts w:cs="Arial"/>
          <w:b/>
          <w:bCs/>
          <w:color w:val="000000" w:themeColor="text1"/>
        </w:rPr>
        <w:t>Pre-Hospital Emergency Care and Forward MEDEVAC</w:t>
      </w:r>
    </w:p>
    <w:p w14:paraId="23F129B9" w14:textId="77777777" w:rsidR="0032711F" w:rsidRPr="00234557" w:rsidRDefault="0032711F" w:rsidP="0032711F">
      <w:pPr>
        <w:pStyle w:val="Default"/>
        <w:widowControl/>
        <w:rPr>
          <w:rStyle w:val="PageNumber"/>
          <w:rFonts w:cs="Arial"/>
          <w:color w:val="000000" w:themeColor="text1"/>
        </w:rPr>
      </w:pPr>
    </w:p>
    <w:p w14:paraId="75DA50C8" w14:textId="77777777" w:rsidR="0032711F" w:rsidRPr="00234557" w:rsidRDefault="0032711F" w:rsidP="0032711F">
      <w:pPr>
        <w:pStyle w:val="Default"/>
        <w:widowControl/>
        <w:numPr>
          <w:ilvl w:val="0"/>
          <w:numId w:val="2"/>
        </w:numPr>
        <w:ind w:left="0" w:firstLine="0"/>
        <w:rPr>
          <w:rStyle w:val="PageNumber"/>
          <w:rFonts w:cs="Arial"/>
          <w:color w:val="000000" w:themeColor="text1"/>
        </w:rPr>
      </w:pPr>
      <w:r w:rsidRPr="00234557">
        <w:rPr>
          <w:rStyle w:val="PageNumber"/>
          <w:rFonts w:cs="Arial"/>
          <w:color w:val="000000" w:themeColor="text1"/>
        </w:rPr>
        <w:t xml:space="preserve">All hospital care will be supported by the </w:t>
      </w:r>
      <w:r w:rsidRPr="00234557">
        <w:rPr>
          <w:rStyle w:val="PageNumber"/>
          <w:rFonts w:cs="Arial"/>
          <w:b/>
          <w:bCs/>
          <w:color w:val="000000" w:themeColor="text1"/>
        </w:rPr>
        <w:t>Albertville Hospital</w:t>
      </w:r>
      <w:r w:rsidRPr="00234557">
        <w:rPr>
          <w:rStyle w:val="Hyperlink16"/>
          <w:rFonts w:cs="Arial"/>
          <w:color w:val="000000" w:themeColor="text1"/>
        </w:rPr>
        <w:t xml:space="preserve">. +33 479 895555 </w:t>
      </w:r>
      <w:r w:rsidRPr="00234557">
        <w:rPr>
          <w:rStyle w:val="PageNumber"/>
          <w:rFonts w:cs="Arial"/>
          <w:color w:val="000000" w:themeColor="text1"/>
        </w:rPr>
        <w:t xml:space="preserve">(30 </w:t>
      </w:r>
      <w:proofErr w:type="spellStart"/>
      <w:r w:rsidRPr="00234557">
        <w:rPr>
          <w:rStyle w:val="PageNumber"/>
          <w:rFonts w:cs="Arial"/>
          <w:color w:val="000000" w:themeColor="text1"/>
        </w:rPr>
        <w:t>minutes drive</w:t>
      </w:r>
      <w:proofErr w:type="spellEnd"/>
      <w:r w:rsidRPr="00234557">
        <w:rPr>
          <w:rStyle w:val="PageNumber"/>
          <w:rFonts w:cs="Arial"/>
          <w:color w:val="000000" w:themeColor="text1"/>
        </w:rPr>
        <w:t>).</w:t>
      </w:r>
    </w:p>
    <w:p w14:paraId="5359F9CC" w14:textId="77777777" w:rsidR="0032711F" w:rsidRPr="00234557" w:rsidRDefault="0032711F" w:rsidP="0032711F">
      <w:pPr>
        <w:pStyle w:val="Default"/>
        <w:widowControl/>
        <w:rPr>
          <w:rStyle w:val="PageNumber"/>
          <w:rFonts w:cs="Arial"/>
          <w:b/>
          <w:bCs/>
          <w:color w:val="000000" w:themeColor="text1"/>
        </w:rPr>
      </w:pPr>
    </w:p>
    <w:p w14:paraId="3DD0EBBD" w14:textId="77777777" w:rsidR="0032711F" w:rsidRPr="00234557" w:rsidRDefault="0032711F" w:rsidP="0032711F">
      <w:pPr>
        <w:pStyle w:val="Body"/>
        <w:spacing w:after="220"/>
        <w:rPr>
          <w:rStyle w:val="PageNumber"/>
          <w:rFonts w:ascii="Arial" w:hAnsi="Arial" w:cs="Arial"/>
          <w:b/>
          <w:bCs/>
          <w:color w:val="000000" w:themeColor="text1"/>
        </w:rPr>
      </w:pPr>
      <w:r w:rsidRPr="00234557">
        <w:rPr>
          <w:rStyle w:val="PageNumber"/>
          <w:rFonts w:ascii="Arial" w:hAnsi="Arial" w:cs="Arial"/>
          <w:b/>
          <w:bCs/>
          <w:color w:val="000000" w:themeColor="text1"/>
        </w:rPr>
        <w:t>Primary Health Care</w:t>
      </w:r>
    </w:p>
    <w:p w14:paraId="12F08954" w14:textId="77777777" w:rsidR="0032711F" w:rsidRPr="00234557" w:rsidRDefault="0032711F" w:rsidP="0032711F">
      <w:pPr>
        <w:pStyle w:val="Body"/>
        <w:spacing w:after="220"/>
        <w:rPr>
          <w:rFonts w:ascii="Arial" w:hAnsi="Arial" w:cs="Arial"/>
          <w:color w:val="000000" w:themeColor="text1"/>
          <w:lang w:val="en-US"/>
        </w:rPr>
      </w:pPr>
      <w:r w:rsidRPr="00234557">
        <w:rPr>
          <w:rStyle w:val="Hyperlink16"/>
          <w:rFonts w:ascii="Arial" w:hAnsi="Arial" w:cs="Arial"/>
          <w:color w:val="000000" w:themeColor="text1"/>
        </w:rPr>
        <w:t>10.</w:t>
      </w:r>
      <w:r w:rsidRPr="00234557">
        <w:rPr>
          <w:rStyle w:val="Hyperlink16"/>
          <w:rFonts w:ascii="Arial" w:hAnsi="Arial" w:cs="Arial"/>
          <w:color w:val="000000" w:themeColor="text1"/>
        </w:rPr>
        <w:tab/>
        <w:t>Available as follows:</w:t>
      </w:r>
      <w:r w:rsidRPr="00234557">
        <w:rPr>
          <w:rFonts w:ascii="Arial" w:hAnsi="Arial" w:cs="Arial"/>
          <w:color w:val="000000" w:themeColor="text1"/>
          <w:kern w:val="22"/>
          <w:lang w:val="en-US"/>
        </w:rPr>
        <w:t xml:space="preserve"> </w:t>
      </w:r>
    </w:p>
    <w:p w14:paraId="30D122EC" w14:textId="77777777" w:rsidR="0032711F" w:rsidRPr="00234557" w:rsidRDefault="0032711F" w:rsidP="0032711F">
      <w:pPr>
        <w:pStyle w:val="Default"/>
        <w:ind w:left="720"/>
        <w:rPr>
          <w:rStyle w:val="PageNumber"/>
          <w:rFonts w:cs="Arial"/>
          <w:color w:val="000000" w:themeColor="text1"/>
        </w:rPr>
      </w:pPr>
      <w:r w:rsidRPr="00234557">
        <w:rPr>
          <w:rStyle w:val="PageNumber"/>
          <w:rFonts w:cs="Arial"/>
          <w:color w:val="000000" w:themeColor="text1"/>
        </w:rPr>
        <w:t>a.</w:t>
      </w:r>
      <w:r w:rsidRPr="00234557">
        <w:rPr>
          <w:rStyle w:val="PageNumber"/>
          <w:rFonts w:cs="Arial"/>
          <w:color w:val="000000" w:themeColor="text1"/>
        </w:rPr>
        <w:tab/>
      </w:r>
      <w:r w:rsidRPr="00234557">
        <w:rPr>
          <w:rStyle w:val="PageNumber"/>
          <w:rFonts w:cs="Arial"/>
          <w:b/>
          <w:bCs/>
          <w:color w:val="000000" w:themeColor="text1"/>
        </w:rPr>
        <w:t xml:space="preserve">Dr </w:t>
      </w:r>
      <w:proofErr w:type="spellStart"/>
      <w:r w:rsidRPr="00234557">
        <w:rPr>
          <w:rStyle w:val="PageNumber"/>
          <w:rFonts w:cs="Arial"/>
          <w:b/>
          <w:bCs/>
          <w:color w:val="000000" w:themeColor="text1"/>
        </w:rPr>
        <w:t>Francoz</w:t>
      </w:r>
      <w:proofErr w:type="spellEnd"/>
      <w:r w:rsidRPr="00234557">
        <w:rPr>
          <w:rStyle w:val="PageNumber"/>
          <w:rFonts w:cs="Arial"/>
          <w:color w:val="000000" w:themeColor="text1"/>
        </w:rPr>
        <w:t xml:space="preserve">.  Avenue de </w:t>
      </w:r>
      <w:proofErr w:type="spellStart"/>
      <w:r w:rsidRPr="00234557">
        <w:rPr>
          <w:rStyle w:val="PageNumber"/>
          <w:rFonts w:cs="Arial"/>
          <w:color w:val="000000" w:themeColor="text1"/>
        </w:rPr>
        <w:t>Chasseforêt</w:t>
      </w:r>
      <w:proofErr w:type="spellEnd"/>
      <w:r w:rsidRPr="00234557">
        <w:rPr>
          <w:rStyle w:val="PageNumber"/>
          <w:rFonts w:cs="Arial"/>
          <w:color w:val="000000" w:themeColor="text1"/>
        </w:rPr>
        <w:t>. Next to the entrance to the aerial tram.  Open daily 0900 – 1900hrs.  +33 479 087561 / +33 609 352892</w:t>
      </w:r>
    </w:p>
    <w:p w14:paraId="6235958B" w14:textId="77777777" w:rsidR="0032711F" w:rsidRPr="00234557" w:rsidRDefault="0032711F" w:rsidP="0032711F">
      <w:pPr>
        <w:pStyle w:val="Default"/>
        <w:ind w:left="720"/>
        <w:rPr>
          <w:rFonts w:cs="Arial"/>
          <w:color w:val="000000" w:themeColor="text1"/>
        </w:rPr>
      </w:pPr>
    </w:p>
    <w:p w14:paraId="3CB6DF38" w14:textId="77777777" w:rsidR="0032711F" w:rsidRPr="00234557" w:rsidRDefault="0032711F" w:rsidP="0032711F">
      <w:pPr>
        <w:pStyle w:val="Default"/>
        <w:ind w:left="720"/>
        <w:rPr>
          <w:rStyle w:val="PageNumber"/>
          <w:rFonts w:cs="Arial"/>
          <w:color w:val="000000" w:themeColor="text1"/>
        </w:rPr>
      </w:pPr>
      <w:r w:rsidRPr="00234557">
        <w:rPr>
          <w:rStyle w:val="PageNumber"/>
          <w:rFonts w:cs="Arial"/>
          <w:color w:val="000000" w:themeColor="text1"/>
        </w:rPr>
        <w:t>b.</w:t>
      </w:r>
      <w:r w:rsidRPr="00234557">
        <w:rPr>
          <w:rStyle w:val="PageNumber"/>
          <w:rFonts w:cs="Arial"/>
          <w:color w:val="000000" w:themeColor="text1"/>
        </w:rPr>
        <w:tab/>
      </w:r>
      <w:r w:rsidRPr="00234557">
        <w:rPr>
          <w:rStyle w:val="PageNumber"/>
          <w:rFonts w:cs="Arial"/>
          <w:b/>
          <w:bCs/>
          <w:color w:val="000000" w:themeColor="text1"/>
        </w:rPr>
        <w:t xml:space="preserve">Dr </w:t>
      </w:r>
      <w:proofErr w:type="spellStart"/>
      <w:r w:rsidRPr="00234557">
        <w:rPr>
          <w:rStyle w:val="PageNumber"/>
          <w:rFonts w:cs="Arial"/>
          <w:b/>
          <w:bCs/>
          <w:color w:val="000000" w:themeColor="text1"/>
        </w:rPr>
        <w:t>Maigné</w:t>
      </w:r>
      <w:proofErr w:type="spellEnd"/>
      <w:r w:rsidRPr="00234557">
        <w:rPr>
          <w:rStyle w:val="PageNumber"/>
          <w:rFonts w:cs="Arial"/>
          <w:color w:val="000000" w:themeColor="text1"/>
        </w:rPr>
        <w:t xml:space="preserve">.  Avenue de </w:t>
      </w:r>
      <w:proofErr w:type="spellStart"/>
      <w:r w:rsidRPr="00234557">
        <w:rPr>
          <w:rStyle w:val="PageNumber"/>
          <w:rFonts w:cs="Arial"/>
          <w:color w:val="000000" w:themeColor="text1"/>
        </w:rPr>
        <w:t>Chasseforêt</w:t>
      </w:r>
      <w:proofErr w:type="spellEnd"/>
      <w:r w:rsidRPr="00234557">
        <w:rPr>
          <w:rStyle w:val="PageNumber"/>
          <w:rFonts w:cs="Arial"/>
          <w:color w:val="000000" w:themeColor="text1"/>
        </w:rPr>
        <w:t xml:space="preserve">. +33 479 087204 / +33 609 352892. Open every day 0900 – 1230hrs and 1400 – 1730hrs. </w:t>
      </w:r>
    </w:p>
    <w:p w14:paraId="4E9E4C7F" w14:textId="77777777" w:rsidR="0032711F" w:rsidRPr="00234557" w:rsidRDefault="0032711F" w:rsidP="0032711F">
      <w:pPr>
        <w:pStyle w:val="Default"/>
        <w:ind w:left="720"/>
        <w:rPr>
          <w:rFonts w:cs="Arial"/>
          <w:color w:val="000000" w:themeColor="text1"/>
        </w:rPr>
      </w:pPr>
    </w:p>
    <w:p w14:paraId="29E98638" w14:textId="77777777" w:rsidR="0032711F" w:rsidRPr="00234557" w:rsidRDefault="0032711F" w:rsidP="0032711F">
      <w:pPr>
        <w:pStyle w:val="Default"/>
        <w:ind w:left="720"/>
        <w:rPr>
          <w:rStyle w:val="PageNumber"/>
          <w:rFonts w:cs="Arial"/>
          <w:color w:val="000000" w:themeColor="text1"/>
        </w:rPr>
      </w:pPr>
      <w:r w:rsidRPr="00234557">
        <w:rPr>
          <w:rStyle w:val="PageNumber"/>
          <w:rFonts w:cs="Arial"/>
          <w:color w:val="000000" w:themeColor="text1"/>
          <w:lang w:val="fr-FR"/>
        </w:rPr>
        <w:t>c.</w:t>
      </w:r>
      <w:r w:rsidRPr="00234557">
        <w:rPr>
          <w:rStyle w:val="PageNumber"/>
          <w:rFonts w:cs="Arial"/>
          <w:color w:val="000000" w:themeColor="text1"/>
          <w:lang w:val="fr-FR"/>
        </w:rPr>
        <w:tab/>
      </w:r>
      <w:proofErr w:type="spellStart"/>
      <w:r w:rsidRPr="00234557">
        <w:rPr>
          <w:rStyle w:val="PageNumber"/>
          <w:rFonts w:cs="Arial"/>
          <w:b/>
          <w:bCs/>
          <w:color w:val="000000" w:themeColor="text1"/>
          <w:lang w:val="fr-FR"/>
        </w:rPr>
        <w:t>Pharmacy</w:t>
      </w:r>
      <w:proofErr w:type="spellEnd"/>
      <w:r w:rsidRPr="00234557">
        <w:rPr>
          <w:rStyle w:val="PageNumber"/>
          <w:rFonts w:cs="Arial"/>
          <w:color w:val="000000" w:themeColor="text1"/>
          <w:lang w:val="fr-FR"/>
        </w:rPr>
        <w:t xml:space="preserve">. Avenue de </w:t>
      </w:r>
      <w:proofErr w:type="spellStart"/>
      <w:r w:rsidRPr="00234557">
        <w:rPr>
          <w:rStyle w:val="PageNumber"/>
          <w:rFonts w:cs="Arial"/>
          <w:color w:val="000000" w:themeColor="text1"/>
          <w:lang w:val="fr-FR"/>
        </w:rPr>
        <w:t>Chasseforêt</w:t>
      </w:r>
      <w:proofErr w:type="spellEnd"/>
      <w:r w:rsidRPr="00234557">
        <w:rPr>
          <w:rStyle w:val="PageNumber"/>
          <w:rFonts w:cs="Arial"/>
          <w:color w:val="000000" w:themeColor="text1"/>
          <w:lang w:val="fr-FR"/>
        </w:rPr>
        <w:t xml:space="preserve">. </w:t>
      </w:r>
      <w:r w:rsidRPr="00234557">
        <w:rPr>
          <w:rStyle w:val="PageNumber"/>
          <w:rFonts w:cs="Arial"/>
          <w:color w:val="000000" w:themeColor="text1"/>
        </w:rPr>
        <w:t xml:space="preserve">Avenue de </w:t>
      </w:r>
      <w:proofErr w:type="spellStart"/>
      <w:r w:rsidRPr="00234557">
        <w:rPr>
          <w:rStyle w:val="PageNumber"/>
          <w:rFonts w:cs="Arial"/>
          <w:color w:val="000000" w:themeColor="text1"/>
        </w:rPr>
        <w:t>Chasseforêt</w:t>
      </w:r>
      <w:proofErr w:type="spellEnd"/>
      <w:r w:rsidRPr="00234557">
        <w:rPr>
          <w:rStyle w:val="PageNumber"/>
          <w:rFonts w:cs="Arial"/>
          <w:color w:val="000000" w:themeColor="text1"/>
        </w:rPr>
        <w:t>. +33 479 087161. Open Mon to Fri 0900 – 1230hrs and 1500 – 1900hrs. Open Sat 0930 – 1230hrs and 1500 – 1900hrs. Open Sun 100 – 1200hrs and 1700 – 1900hrs.</w:t>
      </w:r>
    </w:p>
    <w:p w14:paraId="7ECEE343" w14:textId="77777777" w:rsidR="0032711F" w:rsidRPr="00234557" w:rsidRDefault="0032711F" w:rsidP="0032711F">
      <w:pPr>
        <w:pStyle w:val="Default"/>
        <w:ind w:left="720"/>
        <w:rPr>
          <w:rFonts w:cs="Arial"/>
          <w:color w:val="000000" w:themeColor="text1"/>
        </w:rPr>
      </w:pPr>
    </w:p>
    <w:p w14:paraId="61F18822" w14:textId="77777777" w:rsidR="0032711F" w:rsidRPr="00234557" w:rsidRDefault="0032711F" w:rsidP="0032711F">
      <w:pPr>
        <w:pStyle w:val="Default"/>
        <w:ind w:firstLine="720"/>
        <w:rPr>
          <w:rStyle w:val="PageNumber"/>
          <w:rFonts w:cs="Arial"/>
          <w:color w:val="000000" w:themeColor="text1"/>
        </w:rPr>
      </w:pPr>
      <w:r w:rsidRPr="00234557">
        <w:rPr>
          <w:rStyle w:val="PageNumber"/>
          <w:rFonts w:cs="Arial"/>
          <w:color w:val="000000" w:themeColor="text1"/>
        </w:rPr>
        <w:t>d.</w:t>
      </w:r>
      <w:r w:rsidRPr="00234557">
        <w:rPr>
          <w:rStyle w:val="PageNumber"/>
          <w:rFonts w:cs="Arial"/>
          <w:color w:val="000000" w:themeColor="text1"/>
        </w:rPr>
        <w:tab/>
      </w:r>
      <w:r w:rsidRPr="00234557">
        <w:rPr>
          <w:rStyle w:val="PageNumber"/>
          <w:rFonts w:cs="Arial"/>
          <w:b/>
          <w:bCs/>
          <w:color w:val="000000" w:themeColor="text1"/>
        </w:rPr>
        <w:t>Emergency</w:t>
      </w:r>
      <w:r w:rsidRPr="00234557">
        <w:rPr>
          <w:rStyle w:val="PageNumber"/>
          <w:rFonts w:cs="Arial"/>
          <w:color w:val="000000" w:themeColor="text1"/>
        </w:rPr>
        <w:t>: 112</w:t>
      </w:r>
    </w:p>
    <w:p w14:paraId="0A0077DE" w14:textId="77777777" w:rsidR="0032711F" w:rsidRPr="00234557" w:rsidRDefault="0032711F" w:rsidP="0032711F">
      <w:pPr>
        <w:pStyle w:val="Default"/>
        <w:ind w:firstLine="720"/>
        <w:rPr>
          <w:rFonts w:cs="Arial"/>
          <w:color w:val="000000" w:themeColor="text1"/>
        </w:rPr>
      </w:pPr>
    </w:p>
    <w:p w14:paraId="4F032842" w14:textId="77777777" w:rsidR="0032711F" w:rsidRPr="00234557" w:rsidRDefault="0032711F" w:rsidP="0032711F">
      <w:pPr>
        <w:pStyle w:val="ListParagraph"/>
        <w:tabs>
          <w:tab w:val="left" w:pos="1134"/>
          <w:tab w:val="left" w:pos="1701"/>
          <w:tab w:val="left" w:pos="2268"/>
          <w:tab w:val="left" w:pos="2835"/>
        </w:tabs>
        <w:ind w:left="0"/>
        <w:outlineLvl w:val="0"/>
        <w:rPr>
          <w:rStyle w:val="PageNumber"/>
          <w:rFonts w:ascii="Arial" w:eastAsia="Arial" w:hAnsi="Arial" w:cs="Arial"/>
          <w:b/>
          <w:bCs/>
          <w:color w:val="000000" w:themeColor="text1"/>
        </w:rPr>
      </w:pPr>
      <w:r w:rsidRPr="00234557">
        <w:rPr>
          <w:rStyle w:val="PageNumber"/>
          <w:rFonts w:ascii="Arial" w:hAnsi="Arial" w:cs="Arial"/>
          <w:b/>
          <w:bCs/>
          <w:color w:val="000000" w:themeColor="text1"/>
        </w:rPr>
        <w:t>Storage Arrangements for Pharmaceuticals and the Disposal of Clinical Waste</w:t>
      </w:r>
    </w:p>
    <w:p w14:paraId="472C570D" w14:textId="77777777" w:rsidR="0032711F" w:rsidRPr="00234557" w:rsidRDefault="0032711F" w:rsidP="0032711F">
      <w:pPr>
        <w:pStyle w:val="ListParagraph"/>
        <w:tabs>
          <w:tab w:val="left" w:pos="1134"/>
          <w:tab w:val="left" w:pos="1701"/>
          <w:tab w:val="left" w:pos="2268"/>
          <w:tab w:val="left" w:pos="2835"/>
        </w:tabs>
        <w:ind w:left="0"/>
        <w:outlineLvl w:val="0"/>
        <w:rPr>
          <w:rStyle w:val="PageNumber"/>
          <w:rFonts w:ascii="Arial" w:eastAsia="Arial" w:hAnsi="Arial" w:cs="Arial"/>
          <w:color w:val="000000" w:themeColor="text1"/>
          <w:u w:color="FF0000"/>
        </w:rPr>
      </w:pPr>
    </w:p>
    <w:p w14:paraId="0B1456DB" w14:textId="77777777" w:rsidR="0032711F" w:rsidRPr="00234557" w:rsidRDefault="0032711F" w:rsidP="0032711F">
      <w:pPr>
        <w:tabs>
          <w:tab w:val="left" w:pos="567"/>
        </w:tabs>
        <w:rPr>
          <w:rStyle w:val="PageNumber"/>
          <w:rFonts w:ascii="Arial" w:eastAsia="Arial" w:hAnsi="Arial" w:cs="Arial"/>
          <w:color w:val="000000" w:themeColor="text1"/>
        </w:rPr>
      </w:pPr>
      <w:r w:rsidRPr="00234557">
        <w:rPr>
          <w:rStyle w:val="PageNumber"/>
          <w:rFonts w:ascii="Arial" w:hAnsi="Arial" w:cs="Arial"/>
          <w:color w:val="000000" w:themeColor="text1"/>
        </w:rPr>
        <w:t>11.</w:t>
      </w:r>
      <w:r w:rsidRPr="00234557">
        <w:rPr>
          <w:rStyle w:val="PageNumber"/>
          <w:rFonts w:ascii="Arial" w:hAnsi="Arial" w:cs="Arial"/>
          <w:color w:val="000000" w:themeColor="text1"/>
        </w:rPr>
        <w:tab/>
        <w:t>Ex TT20 does not have any requirements for storing pharmaceuticals or the disposal of clinical waste.  All major medical requirements are dealt with directly by the French Emergency/Blue Light Services.</w:t>
      </w:r>
    </w:p>
    <w:p w14:paraId="2654CDD3"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Fonts w:ascii="Arial" w:eastAsia="Arial" w:hAnsi="Arial" w:cs="Arial"/>
          <w:color w:val="000000" w:themeColor="text1"/>
        </w:rPr>
      </w:pPr>
    </w:p>
    <w:p w14:paraId="1E68EF52"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Style w:val="PageNumber"/>
          <w:rFonts w:ascii="Arial" w:eastAsia="Arial" w:hAnsi="Arial" w:cs="Arial"/>
          <w:color w:val="000000" w:themeColor="text1"/>
        </w:rPr>
      </w:pPr>
      <w:r w:rsidRPr="00234557">
        <w:rPr>
          <w:rStyle w:val="PageNumber"/>
          <w:rFonts w:ascii="Arial" w:hAnsi="Arial" w:cs="Arial"/>
          <w:b/>
          <w:bCs/>
          <w:color w:val="000000" w:themeColor="text1"/>
        </w:rPr>
        <w:t>Private Travel Insurance</w:t>
      </w:r>
    </w:p>
    <w:p w14:paraId="3AB1E432"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Fonts w:ascii="Arial" w:eastAsia="Arial" w:hAnsi="Arial" w:cs="Arial"/>
          <w:color w:val="000000" w:themeColor="text1"/>
        </w:rPr>
      </w:pPr>
    </w:p>
    <w:p w14:paraId="558C2FF9" w14:textId="77777777" w:rsidR="0032711F" w:rsidRPr="00234557" w:rsidRDefault="0032711F" w:rsidP="0032711F">
      <w:pPr>
        <w:tabs>
          <w:tab w:val="left" w:pos="567"/>
        </w:tabs>
        <w:rPr>
          <w:rStyle w:val="PageNumber"/>
          <w:rFonts w:ascii="Arial" w:eastAsia="Arial" w:hAnsi="Arial" w:cs="Arial"/>
          <w:color w:val="000000" w:themeColor="text1"/>
        </w:rPr>
      </w:pPr>
      <w:r w:rsidRPr="00234557">
        <w:rPr>
          <w:rStyle w:val="PageNumber"/>
          <w:rFonts w:ascii="Arial" w:hAnsi="Arial" w:cs="Arial"/>
          <w:color w:val="000000" w:themeColor="text1"/>
        </w:rPr>
        <w:t>12.</w:t>
      </w:r>
      <w:r w:rsidRPr="00234557">
        <w:rPr>
          <w:rStyle w:val="PageNumber"/>
          <w:rFonts w:ascii="Arial" w:hAnsi="Arial" w:cs="Arial"/>
          <w:color w:val="000000" w:themeColor="text1"/>
        </w:rPr>
        <w:tab/>
        <w:t>As directed in the Exercise Instruction, all Exercise participants are strongly recommended to take out personal insurance to cover eventualities, for which the MOD is not liable.</w:t>
      </w:r>
    </w:p>
    <w:p w14:paraId="7E194D2D"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Fonts w:ascii="Arial" w:eastAsia="Arial" w:hAnsi="Arial" w:cs="Arial"/>
          <w:color w:val="000000" w:themeColor="text1"/>
        </w:rPr>
      </w:pPr>
    </w:p>
    <w:p w14:paraId="2BB2C2DE"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Style w:val="PageNumber"/>
          <w:rFonts w:ascii="Arial" w:eastAsia="Arial" w:hAnsi="Arial" w:cs="Arial"/>
          <w:color w:val="000000" w:themeColor="text1"/>
        </w:rPr>
      </w:pPr>
      <w:r w:rsidRPr="00234557">
        <w:rPr>
          <w:rStyle w:val="PageNumber"/>
          <w:rFonts w:ascii="Arial" w:hAnsi="Arial" w:cs="Arial"/>
          <w:b/>
          <w:bCs/>
          <w:color w:val="000000" w:themeColor="text1"/>
        </w:rPr>
        <w:t>Communication</w:t>
      </w:r>
    </w:p>
    <w:p w14:paraId="03EA7A85"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Fonts w:ascii="Arial" w:eastAsia="Arial" w:hAnsi="Arial" w:cs="Arial"/>
          <w:color w:val="000000" w:themeColor="text1"/>
        </w:rPr>
      </w:pPr>
    </w:p>
    <w:p w14:paraId="556AF8D0" w14:textId="77777777" w:rsidR="0032711F" w:rsidRPr="00234557" w:rsidRDefault="0032711F" w:rsidP="0032711F">
      <w:pPr>
        <w:tabs>
          <w:tab w:val="left" w:pos="567"/>
        </w:tabs>
        <w:rPr>
          <w:rStyle w:val="PageNumber"/>
          <w:rFonts w:ascii="Arial" w:eastAsia="Arial" w:hAnsi="Arial" w:cs="Arial"/>
          <w:color w:val="000000" w:themeColor="text1"/>
        </w:rPr>
      </w:pPr>
      <w:r w:rsidRPr="00234557">
        <w:rPr>
          <w:rStyle w:val="PageNumber"/>
          <w:rFonts w:ascii="Arial" w:hAnsi="Arial" w:cs="Arial"/>
          <w:color w:val="000000" w:themeColor="text1"/>
        </w:rPr>
        <w:t>13.</w:t>
      </w:r>
      <w:r w:rsidRPr="00234557">
        <w:rPr>
          <w:rStyle w:val="PageNumber"/>
          <w:rFonts w:ascii="Arial" w:hAnsi="Arial" w:cs="Arial"/>
          <w:color w:val="000000" w:themeColor="text1"/>
        </w:rPr>
        <w:tab/>
        <w:t xml:space="preserve">All telephone numbers will be available at annex H of the Admin Instr. </w:t>
      </w:r>
    </w:p>
    <w:p w14:paraId="03D81BC2"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Fonts w:ascii="Arial" w:eastAsia="Arial" w:hAnsi="Arial" w:cs="Arial"/>
          <w:color w:val="000000" w:themeColor="text1"/>
        </w:rPr>
      </w:pPr>
    </w:p>
    <w:p w14:paraId="14AD8CF0"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Style w:val="PageNumber"/>
          <w:rFonts w:ascii="Arial" w:eastAsia="Arial" w:hAnsi="Arial" w:cs="Arial"/>
          <w:b/>
          <w:bCs/>
          <w:color w:val="000000" w:themeColor="text1"/>
        </w:rPr>
      </w:pPr>
      <w:r w:rsidRPr="00234557">
        <w:rPr>
          <w:rStyle w:val="PageNumber"/>
          <w:rFonts w:ascii="Arial" w:hAnsi="Arial" w:cs="Arial"/>
          <w:b/>
          <w:bCs/>
          <w:color w:val="000000" w:themeColor="text1"/>
        </w:rPr>
        <w:t>Major Incident Management</w:t>
      </w:r>
    </w:p>
    <w:p w14:paraId="61049426"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Fonts w:ascii="Arial" w:eastAsia="Arial" w:hAnsi="Arial" w:cs="Arial"/>
          <w:color w:val="000000" w:themeColor="text1"/>
        </w:rPr>
      </w:pPr>
    </w:p>
    <w:p w14:paraId="07B46228" w14:textId="77777777" w:rsidR="0032711F" w:rsidRPr="00234557" w:rsidRDefault="0032711F" w:rsidP="0032711F">
      <w:pPr>
        <w:tabs>
          <w:tab w:val="left" w:pos="567"/>
        </w:tabs>
        <w:rPr>
          <w:rStyle w:val="PageNumber"/>
          <w:rFonts w:ascii="Arial" w:eastAsia="Arial" w:hAnsi="Arial" w:cs="Arial"/>
          <w:color w:val="000000" w:themeColor="text1"/>
        </w:rPr>
      </w:pPr>
      <w:r w:rsidRPr="00234557">
        <w:rPr>
          <w:rStyle w:val="PageNumber"/>
          <w:rFonts w:ascii="Arial" w:hAnsi="Arial" w:cs="Arial"/>
          <w:color w:val="000000" w:themeColor="text1"/>
        </w:rPr>
        <w:t>14.</w:t>
      </w:r>
      <w:r w:rsidRPr="00234557">
        <w:rPr>
          <w:rStyle w:val="PageNumber"/>
          <w:rFonts w:ascii="Arial" w:hAnsi="Arial" w:cs="Arial"/>
          <w:color w:val="000000" w:themeColor="text1"/>
        </w:rPr>
        <w:tab/>
        <w:t xml:space="preserve">The group instructor at the incident site initially manages all Major Medical Incidents and is responsible for informing the French </w:t>
      </w:r>
      <w:proofErr w:type="spellStart"/>
      <w:r w:rsidRPr="00234557">
        <w:rPr>
          <w:rStyle w:val="PageNumber"/>
          <w:rFonts w:ascii="Arial" w:hAnsi="Arial" w:cs="Arial"/>
          <w:color w:val="000000" w:themeColor="text1"/>
        </w:rPr>
        <w:t>Piste</w:t>
      </w:r>
      <w:proofErr w:type="spellEnd"/>
      <w:r w:rsidRPr="00234557">
        <w:rPr>
          <w:rStyle w:val="PageNumber"/>
          <w:rFonts w:ascii="Arial" w:hAnsi="Arial" w:cs="Arial"/>
          <w:color w:val="000000" w:themeColor="text1"/>
        </w:rPr>
        <w:t xml:space="preserve"> Patrol Services.  Once the medical services are aware of the incident details and are </w:t>
      </w:r>
      <w:proofErr w:type="spellStart"/>
      <w:r w:rsidRPr="00234557">
        <w:rPr>
          <w:rStyle w:val="PageNumber"/>
          <w:rFonts w:ascii="Arial" w:hAnsi="Arial" w:cs="Arial"/>
          <w:color w:val="000000" w:themeColor="text1"/>
        </w:rPr>
        <w:t>en</w:t>
      </w:r>
      <w:proofErr w:type="spellEnd"/>
      <w:r w:rsidRPr="00234557">
        <w:rPr>
          <w:rStyle w:val="PageNumber"/>
          <w:rFonts w:ascii="Arial" w:hAnsi="Arial" w:cs="Arial"/>
          <w:color w:val="000000" w:themeColor="text1"/>
        </w:rPr>
        <w:t xml:space="preserve">-route the group instructor is then responsible for the welfare and on-going maintenance of all group members and informing the Ex TT committee.  In a situation where the group instructor is him/herself injured then the senior student will take responsibility for forwarding the necessary information to the French </w:t>
      </w:r>
      <w:proofErr w:type="spellStart"/>
      <w:r w:rsidRPr="00234557">
        <w:rPr>
          <w:rStyle w:val="PageNumber"/>
          <w:rFonts w:ascii="Arial" w:hAnsi="Arial" w:cs="Arial"/>
          <w:color w:val="000000" w:themeColor="text1"/>
        </w:rPr>
        <w:t>piste</w:t>
      </w:r>
      <w:proofErr w:type="spellEnd"/>
      <w:r w:rsidRPr="00234557">
        <w:rPr>
          <w:rStyle w:val="PageNumber"/>
          <w:rFonts w:ascii="Arial" w:hAnsi="Arial" w:cs="Arial"/>
          <w:color w:val="000000" w:themeColor="text1"/>
        </w:rPr>
        <w:t xml:space="preserve"> patrol services and subsequent follow-up procedures.  </w:t>
      </w:r>
    </w:p>
    <w:p w14:paraId="2E263EAC"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Fonts w:ascii="Arial" w:eastAsia="Arial" w:hAnsi="Arial" w:cs="Arial"/>
          <w:color w:val="000000" w:themeColor="text1"/>
        </w:rPr>
      </w:pPr>
    </w:p>
    <w:p w14:paraId="0C3F116C"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Style w:val="PageNumber"/>
          <w:rFonts w:ascii="Arial" w:eastAsia="Arial" w:hAnsi="Arial" w:cs="Arial"/>
          <w:color w:val="000000" w:themeColor="text1"/>
        </w:rPr>
      </w:pPr>
      <w:r w:rsidRPr="00234557">
        <w:rPr>
          <w:rStyle w:val="PageNumber"/>
          <w:rFonts w:ascii="Arial" w:hAnsi="Arial" w:cs="Arial"/>
          <w:b/>
          <w:bCs/>
          <w:color w:val="000000" w:themeColor="text1"/>
        </w:rPr>
        <w:t>Aeromedical Evacuation</w:t>
      </w:r>
    </w:p>
    <w:p w14:paraId="6A8C13E7"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Fonts w:ascii="Arial" w:eastAsia="Arial" w:hAnsi="Arial" w:cs="Arial"/>
          <w:b/>
          <w:bCs/>
          <w:color w:val="000000" w:themeColor="text1"/>
        </w:rPr>
      </w:pPr>
    </w:p>
    <w:p w14:paraId="1AE4838D" w14:textId="77777777" w:rsidR="0032711F" w:rsidRPr="00234557" w:rsidRDefault="0032711F" w:rsidP="0032711F">
      <w:pPr>
        <w:tabs>
          <w:tab w:val="left" w:pos="567"/>
        </w:tabs>
        <w:rPr>
          <w:rStyle w:val="PageNumber"/>
          <w:rFonts w:ascii="Arial" w:hAnsi="Arial" w:cs="Arial"/>
          <w:color w:val="000000" w:themeColor="text1"/>
        </w:rPr>
      </w:pPr>
      <w:r w:rsidRPr="00234557">
        <w:rPr>
          <w:rStyle w:val="PageNumber"/>
          <w:rFonts w:ascii="Arial" w:hAnsi="Arial" w:cs="Arial"/>
          <w:bCs/>
          <w:color w:val="000000" w:themeColor="text1"/>
        </w:rPr>
        <w:t>15.</w:t>
      </w:r>
      <w:r w:rsidRPr="00234557">
        <w:rPr>
          <w:rStyle w:val="PageNumber"/>
          <w:rFonts w:ascii="Arial" w:hAnsi="Arial" w:cs="Arial"/>
          <w:bCs/>
          <w:color w:val="000000" w:themeColor="text1"/>
        </w:rPr>
        <w:tab/>
      </w:r>
      <w:r w:rsidRPr="00234557">
        <w:rPr>
          <w:rStyle w:val="PageNumber"/>
          <w:rFonts w:ascii="Arial" w:hAnsi="Arial" w:cs="Arial"/>
          <w:b/>
          <w:bCs/>
          <w:color w:val="000000" w:themeColor="text1"/>
        </w:rPr>
        <w:t xml:space="preserve">Requesting Aeromedical Evacuation (AE) - </w:t>
      </w:r>
      <w:r w:rsidRPr="00234557">
        <w:rPr>
          <w:rStyle w:val="PageNumber"/>
          <w:rFonts w:ascii="Arial" w:hAnsi="Arial" w:cs="Arial"/>
          <w:color w:val="000000" w:themeColor="text1"/>
        </w:rPr>
        <w:t xml:space="preserve">The Aeromedical Evacuation Control Centre (AECC) coordinates all </w:t>
      </w:r>
      <w:r w:rsidRPr="00234557">
        <w:rPr>
          <w:rStyle w:val="PageNumber"/>
          <w:rFonts w:ascii="Arial" w:hAnsi="Arial" w:cs="Arial"/>
          <w:b/>
          <w:bCs/>
          <w:color w:val="000000" w:themeColor="text1"/>
        </w:rPr>
        <w:t>global</w:t>
      </w:r>
      <w:r w:rsidRPr="00234557">
        <w:rPr>
          <w:rStyle w:val="PageNumber"/>
          <w:rFonts w:ascii="Arial" w:hAnsi="Arial" w:cs="Arial"/>
          <w:color w:val="000000" w:themeColor="text1"/>
        </w:rPr>
        <w:t xml:space="preserve"> Strategic AE missions for all military personnel whether on Ops or Exercise. They conduct a clinical risk assessment to ensure that the most appropriate aircraft, medical teams and equipment are tasked to retrieve a patient.  If access to the AE service is required, the AECC must first be contacted on the numbers or email below. Ex TT20 committee will have access to the </w:t>
      </w:r>
      <w:hyperlink r:id="rId12" w:history="1">
        <w:r w:rsidRPr="00234557">
          <w:rPr>
            <w:rStyle w:val="Hyperlink18"/>
            <w:color w:val="000000" w:themeColor="text1"/>
          </w:rPr>
          <w:t>AP3394</w:t>
        </w:r>
      </w:hyperlink>
      <w:r w:rsidRPr="00234557">
        <w:rPr>
          <w:rStyle w:val="PageNumber"/>
          <w:rFonts w:ascii="Arial" w:hAnsi="Arial" w:cs="Arial"/>
          <w:color w:val="000000" w:themeColor="text1"/>
        </w:rPr>
        <w:t xml:space="preserve"> which will give all the necessary information on the procedure for requesting Strategic AE and how to raise a Patient Movement Request (PMR).  Ex TT20 committee will have access to IT capability and will raise any requests.</w:t>
      </w:r>
    </w:p>
    <w:p w14:paraId="4B976AA6" w14:textId="77777777" w:rsidR="0032711F" w:rsidRPr="00234557" w:rsidRDefault="0032711F" w:rsidP="0032711F">
      <w:pPr>
        <w:tabs>
          <w:tab w:val="left" w:pos="567"/>
        </w:tabs>
        <w:rPr>
          <w:rStyle w:val="PageNumber"/>
          <w:rFonts w:ascii="Arial" w:hAnsi="Arial" w:cs="Arial"/>
          <w:color w:val="000000" w:themeColor="text1"/>
        </w:rPr>
      </w:pPr>
    </w:p>
    <w:p w14:paraId="0AE34583"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Style w:val="PageNumber"/>
          <w:rFonts w:ascii="Arial" w:eastAsia="Arial" w:hAnsi="Arial" w:cs="Arial"/>
          <w:b/>
          <w:bCs/>
          <w:color w:val="000000" w:themeColor="text1"/>
        </w:rPr>
      </w:pPr>
      <w:r w:rsidRPr="00234557">
        <w:rPr>
          <w:rStyle w:val="PageNumber"/>
          <w:rFonts w:ascii="Arial" w:hAnsi="Arial" w:cs="Arial"/>
          <w:bCs/>
          <w:color w:val="000000" w:themeColor="text1"/>
        </w:rPr>
        <w:t>16.</w:t>
      </w:r>
      <w:r w:rsidRPr="00234557">
        <w:rPr>
          <w:rStyle w:val="PageNumber"/>
          <w:rFonts w:ascii="Arial" w:hAnsi="Arial" w:cs="Arial"/>
          <w:bCs/>
          <w:color w:val="000000" w:themeColor="text1"/>
        </w:rPr>
        <w:tab/>
      </w:r>
      <w:r w:rsidRPr="00234557">
        <w:rPr>
          <w:rStyle w:val="PageNumber"/>
          <w:rFonts w:ascii="Arial" w:hAnsi="Arial" w:cs="Arial"/>
          <w:b/>
          <w:bCs/>
          <w:color w:val="000000" w:themeColor="text1"/>
        </w:rPr>
        <w:t>AECC Contact Details</w:t>
      </w:r>
      <w:r w:rsidRPr="00234557">
        <w:rPr>
          <w:rStyle w:val="PageNumber"/>
          <w:rFonts w:ascii="Arial" w:hAnsi="Arial" w:cs="Arial"/>
          <w:color w:val="000000" w:themeColor="text1"/>
        </w:rPr>
        <w:t>.</w:t>
      </w:r>
    </w:p>
    <w:p w14:paraId="4BEE78F2" w14:textId="77777777" w:rsidR="0032711F" w:rsidRPr="00234557" w:rsidRDefault="0032711F" w:rsidP="0032711F">
      <w:pPr>
        <w:pStyle w:val="ListParagraph"/>
        <w:rPr>
          <w:rFonts w:ascii="Arial" w:eastAsia="Arial" w:hAnsi="Arial" w:cs="Arial"/>
          <w:color w:val="000000" w:themeColor="text1"/>
        </w:rPr>
      </w:pPr>
    </w:p>
    <w:p w14:paraId="16A2CB43" w14:textId="77777777" w:rsidR="0032711F" w:rsidRPr="00234557" w:rsidRDefault="0032711F" w:rsidP="0032711F">
      <w:pPr>
        <w:pStyle w:val="ListParagraph"/>
        <w:numPr>
          <w:ilvl w:val="1"/>
          <w:numId w:val="3"/>
        </w:numPr>
        <w:ind w:left="0" w:firstLine="567"/>
        <w:rPr>
          <w:rStyle w:val="PageNumber"/>
          <w:rFonts w:ascii="Arial" w:eastAsia="Arial" w:hAnsi="Arial" w:cs="Arial"/>
          <w:color w:val="000000" w:themeColor="text1"/>
        </w:rPr>
      </w:pPr>
      <w:r w:rsidRPr="00234557">
        <w:rPr>
          <w:rStyle w:val="PageNumber"/>
          <w:rFonts w:ascii="Arial" w:hAnsi="Arial" w:cs="Arial"/>
          <w:color w:val="000000" w:themeColor="text1"/>
        </w:rPr>
        <w:t xml:space="preserve"> Routine Contact: (0800 – 1700 </w:t>
      </w:r>
      <w:proofErr w:type="spellStart"/>
      <w:r w:rsidRPr="00234557">
        <w:rPr>
          <w:rStyle w:val="PageNumber"/>
          <w:rFonts w:ascii="Arial" w:hAnsi="Arial" w:cs="Arial"/>
          <w:color w:val="000000" w:themeColor="text1"/>
        </w:rPr>
        <w:t>hrs</w:t>
      </w:r>
      <w:proofErr w:type="spellEnd"/>
      <w:r w:rsidRPr="00234557">
        <w:rPr>
          <w:rStyle w:val="PageNumber"/>
          <w:rFonts w:ascii="Arial" w:hAnsi="Arial" w:cs="Arial"/>
          <w:color w:val="000000" w:themeColor="text1"/>
        </w:rPr>
        <w:t xml:space="preserve"> UK Time) - +44 (0)1993 895300 or 95461 5300.</w:t>
      </w:r>
    </w:p>
    <w:p w14:paraId="7E5C79AA"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567"/>
        <w:rPr>
          <w:rFonts w:ascii="Arial" w:eastAsia="Arial" w:hAnsi="Arial" w:cs="Arial"/>
          <w:color w:val="000000" w:themeColor="text1"/>
        </w:rPr>
      </w:pPr>
    </w:p>
    <w:p w14:paraId="3CB47508" w14:textId="77777777" w:rsidR="0032711F" w:rsidRPr="00234557" w:rsidRDefault="0032711F" w:rsidP="0032711F">
      <w:pPr>
        <w:pStyle w:val="ListParagraph"/>
        <w:numPr>
          <w:ilvl w:val="1"/>
          <w:numId w:val="4"/>
        </w:numPr>
        <w:ind w:left="0" w:firstLine="567"/>
        <w:rPr>
          <w:rStyle w:val="PageNumber"/>
          <w:rFonts w:ascii="Arial" w:eastAsia="Arial" w:hAnsi="Arial" w:cs="Arial"/>
          <w:color w:val="000000" w:themeColor="text1"/>
        </w:rPr>
      </w:pPr>
      <w:r w:rsidRPr="00234557">
        <w:rPr>
          <w:rStyle w:val="PageNumber"/>
          <w:rFonts w:ascii="Arial" w:hAnsi="Arial" w:cs="Arial"/>
          <w:color w:val="000000" w:themeColor="text1"/>
        </w:rPr>
        <w:t>Out of Hours</w:t>
      </w:r>
      <w:proofErr w:type="gramStart"/>
      <w:r w:rsidRPr="00234557">
        <w:rPr>
          <w:rStyle w:val="PageNumber"/>
          <w:rFonts w:ascii="Arial" w:hAnsi="Arial" w:cs="Arial"/>
          <w:color w:val="000000" w:themeColor="text1"/>
        </w:rPr>
        <w:t>:  (</w:t>
      </w:r>
      <w:proofErr w:type="gramEnd"/>
      <w:r w:rsidRPr="00234557">
        <w:rPr>
          <w:rStyle w:val="PageNumber"/>
          <w:rFonts w:ascii="Arial" w:hAnsi="Arial" w:cs="Arial"/>
          <w:color w:val="000000" w:themeColor="text1"/>
        </w:rPr>
        <w:t xml:space="preserve">1700 – 0800 </w:t>
      </w:r>
      <w:proofErr w:type="spellStart"/>
      <w:r w:rsidRPr="00234557">
        <w:rPr>
          <w:rStyle w:val="PageNumber"/>
          <w:rFonts w:ascii="Arial" w:hAnsi="Arial" w:cs="Arial"/>
          <w:color w:val="000000" w:themeColor="text1"/>
        </w:rPr>
        <w:t>hrs</w:t>
      </w:r>
      <w:proofErr w:type="spellEnd"/>
      <w:r w:rsidRPr="00234557">
        <w:rPr>
          <w:rStyle w:val="PageNumber"/>
          <w:rFonts w:ascii="Arial" w:hAnsi="Arial" w:cs="Arial"/>
          <w:color w:val="000000" w:themeColor="text1"/>
        </w:rPr>
        <w:t xml:space="preserve"> UK Time) - Mobile +44 (0)7770 648688.</w:t>
      </w:r>
    </w:p>
    <w:p w14:paraId="71FA7A90"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567"/>
        <w:rPr>
          <w:rFonts w:ascii="Arial" w:eastAsia="Arial" w:hAnsi="Arial" w:cs="Arial"/>
          <w:color w:val="000000" w:themeColor="text1"/>
        </w:rPr>
      </w:pPr>
    </w:p>
    <w:p w14:paraId="313CCB2B" w14:textId="77777777" w:rsidR="0032711F" w:rsidRPr="00234557" w:rsidRDefault="0032711F" w:rsidP="0032711F">
      <w:pPr>
        <w:pStyle w:val="ListParagraph"/>
        <w:numPr>
          <w:ilvl w:val="1"/>
          <w:numId w:val="3"/>
        </w:numPr>
        <w:ind w:left="0" w:firstLine="567"/>
        <w:rPr>
          <w:rStyle w:val="Link"/>
          <w:rFonts w:ascii="Arial" w:eastAsia="Arial" w:hAnsi="Arial" w:cs="Arial"/>
          <w:color w:val="000000" w:themeColor="text1"/>
          <w:u w:val="none" w:color="000000"/>
        </w:rPr>
      </w:pPr>
      <w:r w:rsidRPr="00234557">
        <w:rPr>
          <w:rStyle w:val="PageNumber"/>
          <w:rFonts w:ascii="Arial" w:hAnsi="Arial" w:cs="Arial"/>
          <w:color w:val="000000" w:themeColor="text1"/>
        </w:rPr>
        <w:t xml:space="preserve">Email address: </w:t>
      </w:r>
      <w:hyperlink r:id="rId13" w:history="1">
        <w:r w:rsidRPr="00234557">
          <w:rPr>
            <w:rStyle w:val="Hyperlink19"/>
            <w:rFonts w:ascii="Arial" w:hAnsi="Arial" w:cs="Arial"/>
            <w:color w:val="000000" w:themeColor="text1"/>
          </w:rPr>
          <w:t>Air38Gp-TMWAECC@mod.uk</w:t>
        </w:r>
      </w:hyperlink>
    </w:p>
    <w:p w14:paraId="044AF6FC" w14:textId="77777777" w:rsidR="0032711F" w:rsidRPr="00234557" w:rsidRDefault="0032711F" w:rsidP="0032711F">
      <w:pPr>
        <w:pStyle w:val="ListParagraph"/>
        <w:rPr>
          <w:rFonts w:ascii="Arial" w:eastAsia="Arial" w:hAnsi="Arial" w:cs="Arial"/>
          <w:b/>
          <w:bCs/>
          <w:color w:val="000000" w:themeColor="text1"/>
        </w:rPr>
      </w:pPr>
    </w:p>
    <w:p w14:paraId="4AF1C42A" w14:textId="77777777" w:rsidR="0032711F" w:rsidRPr="00234557" w:rsidRDefault="0032711F" w:rsidP="0032711F">
      <w:pPr>
        <w:pStyle w:val="ListParagraph"/>
        <w:tabs>
          <w:tab w:val="left" w:pos="1134"/>
          <w:tab w:val="left" w:pos="1701"/>
          <w:tab w:val="left" w:pos="2268"/>
          <w:tab w:val="left" w:pos="3600"/>
          <w:tab w:val="left" w:pos="4680"/>
          <w:tab w:val="left" w:pos="7740"/>
          <w:tab w:val="left" w:pos="8998"/>
        </w:tabs>
        <w:ind w:left="0"/>
        <w:rPr>
          <w:rStyle w:val="PageNumber"/>
          <w:rFonts w:ascii="Arial" w:eastAsia="Arial" w:hAnsi="Arial" w:cs="Arial"/>
          <w:b/>
          <w:bCs/>
          <w:color w:val="000000" w:themeColor="text1"/>
        </w:rPr>
      </w:pPr>
      <w:r w:rsidRPr="00234557">
        <w:rPr>
          <w:rStyle w:val="PageNumber"/>
          <w:rFonts w:ascii="Arial" w:hAnsi="Arial" w:cs="Arial"/>
          <w:b/>
          <w:bCs/>
          <w:color w:val="000000" w:themeColor="text1"/>
        </w:rPr>
        <w:t>Post-Incident Management</w:t>
      </w:r>
    </w:p>
    <w:p w14:paraId="37FF55F3" w14:textId="77777777" w:rsidR="0032711F" w:rsidRPr="00234557" w:rsidRDefault="0032711F" w:rsidP="0032711F">
      <w:pPr>
        <w:pStyle w:val="ListParagraph"/>
        <w:tabs>
          <w:tab w:val="left" w:pos="1134"/>
          <w:tab w:val="left" w:pos="1701"/>
          <w:tab w:val="left" w:pos="2268"/>
          <w:tab w:val="left" w:pos="3600"/>
          <w:tab w:val="left" w:pos="4680"/>
          <w:tab w:val="left" w:pos="7740"/>
          <w:tab w:val="left" w:pos="8998"/>
        </w:tabs>
        <w:ind w:left="0"/>
        <w:rPr>
          <w:rFonts w:ascii="Arial" w:eastAsia="Arial" w:hAnsi="Arial" w:cs="Arial"/>
          <w:color w:val="000000" w:themeColor="text1"/>
        </w:rPr>
      </w:pPr>
    </w:p>
    <w:p w14:paraId="59912B2F" w14:textId="77777777" w:rsidR="0032711F" w:rsidRPr="00234557" w:rsidRDefault="0032711F" w:rsidP="0032711F">
      <w:pPr>
        <w:tabs>
          <w:tab w:val="left" w:pos="567"/>
        </w:tabs>
        <w:rPr>
          <w:rStyle w:val="PageNumber"/>
          <w:rFonts w:ascii="Arial" w:eastAsia="Arial" w:hAnsi="Arial" w:cs="Arial"/>
          <w:color w:val="000000" w:themeColor="text1"/>
        </w:rPr>
      </w:pPr>
      <w:r w:rsidRPr="00234557">
        <w:rPr>
          <w:rStyle w:val="PageNumber"/>
          <w:rFonts w:ascii="Arial" w:hAnsi="Arial" w:cs="Arial"/>
          <w:color w:val="000000" w:themeColor="text1"/>
        </w:rPr>
        <w:t>17.</w:t>
      </w:r>
      <w:r w:rsidRPr="00234557">
        <w:rPr>
          <w:rStyle w:val="PageNumber"/>
          <w:rFonts w:ascii="Arial" w:hAnsi="Arial" w:cs="Arial"/>
          <w:color w:val="000000" w:themeColor="text1"/>
        </w:rPr>
        <w:tab/>
        <w:t>After-event follow-up procedures will be managed in country by either team captains, or (in the event of an injured participant not being part of a team) the Ex TT Committee. In all cases, the Ex TT committee will be the POC for JCCC.  Army form 510 will be completed for all incidents / accidents. A copy will be retained by the individual and by ExTT20 committee for use in any future Service Inquiry (JSP 832) related to any major incidents.</w:t>
      </w:r>
    </w:p>
    <w:p w14:paraId="31329719" w14:textId="77777777" w:rsidR="0032711F" w:rsidRPr="00234557" w:rsidRDefault="0032711F" w:rsidP="0032711F">
      <w:pPr>
        <w:pStyle w:val="ListParagraph"/>
        <w:tabs>
          <w:tab w:val="left" w:pos="567"/>
          <w:tab w:val="left" w:pos="1134"/>
          <w:tab w:val="left" w:pos="1701"/>
          <w:tab w:val="left" w:pos="2268"/>
          <w:tab w:val="left" w:pos="3600"/>
          <w:tab w:val="left" w:pos="4680"/>
          <w:tab w:val="left" w:pos="7740"/>
          <w:tab w:val="left" w:pos="8998"/>
        </w:tabs>
        <w:ind w:left="0"/>
        <w:rPr>
          <w:rFonts w:ascii="Arial" w:eastAsia="Arial" w:hAnsi="Arial" w:cs="Arial"/>
          <w:color w:val="000000" w:themeColor="text1"/>
        </w:rPr>
      </w:pPr>
    </w:p>
    <w:p w14:paraId="7CDB5892" w14:textId="77777777" w:rsidR="0032711F" w:rsidRPr="00234557" w:rsidRDefault="0032711F" w:rsidP="0032711F">
      <w:pPr>
        <w:pStyle w:val="DWNormal"/>
        <w:rPr>
          <w:rStyle w:val="PageNumber"/>
          <w:rFonts w:ascii="Arial" w:eastAsia="Arial" w:hAnsi="Arial" w:cs="Arial"/>
          <w:color w:val="000000" w:themeColor="text1"/>
        </w:rPr>
      </w:pPr>
      <w:r w:rsidRPr="00234557">
        <w:rPr>
          <w:rStyle w:val="PageNumber"/>
          <w:rFonts w:ascii="Arial" w:hAnsi="Arial" w:cs="Arial"/>
          <w:b/>
          <w:bCs/>
          <w:color w:val="000000" w:themeColor="text1"/>
        </w:rPr>
        <w:t>Summary</w:t>
      </w:r>
    </w:p>
    <w:p w14:paraId="05E1C59D" w14:textId="77777777" w:rsidR="0032711F" w:rsidRPr="00234557" w:rsidRDefault="0032711F" w:rsidP="0032711F">
      <w:pPr>
        <w:pStyle w:val="DWNormal"/>
        <w:rPr>
          <w:rFonts w:ascii="Arial" w:eastAsia="Arial" w:hAnsi="Arial" w:cs="Arial"/>
          <w:color w:val="000000" w:themeColor="text1"/>
        </w:rPr>
      </w:pPr>
    </w:p>
    <w:p w14:paraId="4166D327" w14:textId="77777777" w:rsidR="0032711F" w:rsidRPr="00234557" w:rsidRDefault="0032711F" w:rsidP="0032711F">
      <w:pPr>
        <w:pStyle w:val="DWNormal"/>
        <w:rPr>
          <w:rStyle w:val="PageNumber"/>
          <w:rFonts w:ascii="Arial" w:eastAsia="Arial" w:hAnsi="Arial" w:cs="Arial"/>
          <w:color w:val="000000" w:themeColor="text1"/>
        </w:rPr>
      </w:pPr>
      <w:r w:rsidRPr="00234557">
        <w:rPr>
          <w:rStyle w:val="PageNumber"/>
          <w:rFonts w:ascii="Arial" w:hAnsi="Arial" w:cs="Arial"/>
          <w:color w:val="000000" w:themeColor="text1"/>
        </w:rPr>
        <w:t>18.</w:t>
      </w:r>
      <w:r w:rsidRPr="00234557">
        <w:rPr>
          <w:rStyle w:val="PageNumber"/>
          <w:rFonts w:ascii="Arial" w:hAnsi="Arial" w:cs="Arial"/>
          <w:color w:val="000000" w:themeColor="text1"/>
        </w:rPr>
        <w:tab/>
        <w:t>Ex TT is a well-controlled sporting event. All training is risk managed and all instructional staff are both current and competent to lead activities.  The championships are a very rewarding Exercise for all participants.</w:t>
      </w:r>
    </w:p>
    <w:p w14:paraId="20BF6513" w14:textId="77777777" w:rsidR="0032711F" w:rsidRPr="00234557" w:rsidRDefault="0032711F" w:rsidP="0032711F">
      <w:pPr>
        <w:pStyle w:val="DWNormal"/>
        <w:rPr>
          <w:rFonts w:ascii="Arial" w:eastAsia="Arial" w:hAnsi="Arial" w:cs="Arial"/>
          <w:color w:val="000000" w:themeColor="text1"/>
        </w:rPr>
      </w:pPr>
    </w:p>
    <w:p w14:paraId="69953E93" w14:textId="77777777" w:rsidR="0032711F" w:rsidRPr="00234557" w:rsidRDefault="0032711F" w:rsidP="0032711F">
      <w:pPr>
        <w:pStyle w:val="DWNormal"/>
        <w:rPr>
          <w:rStyle w:val="PageNumber"/>
          <w:rFonts w:ascii="Arial" w:eastAsia="Arial" w:hAnsi="Arial" w:cs="Arial"/>
          <w:color w:val="000000" w:themeColor="text1"/>
        </w:rPr>
      </w:pPr>
      <w:r w:rsidRPr="00234557">
        <w:rPr>
          <w:rStyle w:val="PageNumber"/>
          <w:rFonts w:ascii="Arial" w:hAnsi="Arial" w:cs="Arial"/>
          <w:color w:val="000000" w:themeColor="text1"/>
        </w:rPr>
        <w:t>Appendix:</w:t>
      </w:r>
    </w:p>
    <w:p w14:paraId="1D8E81D8" w14:textId="77777777" w:rsidR="0032711F" w:rsidRPr="00234557" w:rsidRDefault="0032711F" w:rsidP="0032711F">
      <w:pPr>
        <w:pStyle w:val="Body"/>
        <w:rPr>
          <w:rFonts w:ascii="Arial" w:eastAsia="Arial" w:hAnsi="Arial" w:cs="Arial"/>
          <w:color w:val="000000" w:themeColor="text1"/>
        </w:rPr>
      </w:pPr>
    </w:p>
    <w:p w14:paraId="7F17F948" w14:textId="77777777" w:rsidR="0032711F" w:rsidRPr="00234557" w:rsidRDefault="0032711F" w:rsidP="0032711F">
      <w:pPr>
        <w:pStyle w:val="Body"/>
        <w:rPr>
          <w:rFonts w:ascii="Arial" w:hAnsi="Arial" w:cs="Arial"/>
          <w:color w:val="000000" w:themeColor="text1"/>
        </w:rPr>
        <w:sectPr w:rsidR="0032711F" w:rsidRPr="00234557">
          <w:footerReference w:type="default" r:id="rId14"/>
          <w:pgSz w:w="11900" w:h="16840"/>
          <w:pgMar w:top="1134" w:right="1288" w:bottom="851" w:left="1276" w:header="416" w:footer="343" w:gutter="0"/>
          <w:cols w:space="720"/>
        </w:sectPr>
      </w:pPr>
      <w:r w:rsidRPr="00234557">
        <w:rPr>
          <w:rStyle w:val="PageNumber"/>
          <w:rFonts w:ascii="Arial" w:hAnsi="Arial" w:cs="Arial"/>
          <w:color w:val="000000" w:themeColor="text1"/>
          <w:lang w:val="en-US"/>
        </w:rPr>
        <w:t>1.</w:t>
      </w:r>
      <w:r w:rsidRPr="00234557">
        <w:rPr>
          <w:rStyle w:val="PageNumber"/>
          <w:rFonts w:ascii="Arial" w:hAnsi="Arial" w:cs="Arial"/>
          <w:color w:val="000000" w:themeColor="text1"/>
          <w:lang w:val="en-US"/>
        </w:rPr>
        <w:tab/>
        <w:t xml:space="preserve">Medical Risk </w:t>
      </w:r>
      <w:r w:rsidR="005E5219" w:rsidRPr="00234557">
        <w:rPr>
          <w:rStyle w:val="PageNumber"/>
          <w:rFonts w:ascii="Arial" w:hAnsi="Arial" w:cs="Arial"/>
          <w:color w:val="000000" w:themeColor="text1"/>
          <w:lang w:val="en-US"/>
        </w:rPr>
        <w:t>Assessme</w:t>
      </w:r>
      <w:r w:rsidR="005E5219">
        <w:rPr>
          <w:rStyle w:val="PageNumber"/>
          <w:rFonts w:ascii="Arial" w:hAnsi="Arial" w:cs="Arial"/>
          <w:color w:val="000000" w:themeColor="text1"/>
          <w:lang w:val="en-US"/>
        </w:rPr>
        <w:t>nt</w:t>
      </w:r>
    </w:p>
    <w:p w14:paraId="55C339BD" w14:textId="77777777" w:rsidR="0032711F" w:rsidRPr="00234557" w:rsidRDefault="0032711F" w:rsidP="0032711F">
      <w:pPr>
        <w:pStyle w:val="Body"/>
        <w:rPr>
          <w:rFonts w:ascii="Arial" w:eastAsia="Arial" w:hAnsi="Arial" w:cs="Arial"/>
          <w:b/>
          <w:bCs/>
          <w:color w:val="000000" w:themeColor="text1"/>
        </w:rPr>
      </w:pPr>
      <w:bookmarkStart w:id="1" w:name="AnnexDAppendix1"/>
      <w:bookmarkEnd w:id="1"/>
    </w:p>
    <w:p w14:paraId="3D8AE7CB" w14:textId="77777777" w:rsidR="0032711F" w:rsidRPr="00234557" w:rsidRDefault="0032711F" w:rsidP="0032711F">
      <w:pPr>
        <w:pStyle w:val="Body"/>
        <w:rPr>
          <w:rStyle w:val="PageNumber"/>
          <w:rFonts w:ascii="Arial" w:eastAsia="Arial" w:hAnsi="Arial" w:cs="Arial"/>
          <w:b/>
          <w:bCs/>
          <w:color w:val="000000" w:themeColor="text1"/>
        </w:rPr>
      </w:pPr>
      <w:r w:rsidRPr="00234557">
        <w:rPr>
          <w:rStyle w:val="PageNumber"/>
          <w:rFonts w:ascii="Arial" w:hAnsi="Arial" w:cs="Arial"/>
          <w:b/>
          <w:bCs/>
          <w:color w:val="000000" w:themeColor="text1"/>
          <w:lang w:val="de-DE"/>
        </w:rPr>
        <w:t>MEDICAL RISK ASSESSMENT</w:t>
      </w:r>
    </w:p>
    <w:p w14:paraId="14EB3250" w14:textId="77777777" w:rsidR="0032711F" w:rsidRPr="00234557" w:rsidRDefault="0032711F" w:rsidP="0032711F">
      <w:pPr>
        <w:pStyle w:val="Body"/>
        <w:rPr>
          <w:rFonts w:ascii="Arial" w:eastAsia="Arial" w:hAnsi="Arial" w:cs="Arial"/>
          <w:color w:val="000000" w:themeColor="text1"/>
        </w:rPr>
      </w:pPr>
    </w:p>
    <w:tbl>
      <w:tblPr>
        <w:tblW w:w="94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1"/>
        <w:gridCol w:w="1791"/>
        <w:gridCol w:w="2551"/>
        <w:gridCol w:w="4361"/>
      </w:tblGrid>
      <w:tr w:rsidR="0032711F" w:rsidRPr="00234557" w14:paraId="0FECFA98" w14:textId="77777777" w:rsidTr="00992E82">
        <w:trPr>
          <w:trHeight w:val="223"/>
        </w:trPr>
        <w:tc>
          <w:tcPr>
            <w:tcW w:w="7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F5D931" w14:textId="77777777" w:rsidR="0032711F" w:rsidRPr="00234557" w:rsidRDefault="0032711F" w:rsidP="00992E82">
            <w:pPr>
              <w:pStyle w:val="Body"/>
              <w:jc w:val="center"/>
              <w:rPr>
                <w:rFonts w:ascii="Arial" w:hAnsi="Arial" w:cs="Arial"/>
                <w:color w:val="000000" w:themeColor="text1"/>
              </w:rPr>
            </w:pPr>
            <w:r w:rsidRPr="00234557">
              <w:rPr>
                <w:rStyle w:val="PageNumber"/>
                <w:rFonts w:ascii="Arial" w:hAnsi="Arial" w:cs="Arial"/>
                <w:b/>
                <w:bCs/>
                <w:color w:val="000000" w:themeColor="text1"/>
                <w:lang w:val="en-US"/>
              </w:rPr>
              <w:t>Serial</w:t>
            </w:r>
          </w:p>
        </w:tc>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99F421" w14:textId="77777777" w:rsidR="0032711F" w:rsidRPr="00234557" w:rsidRDefault="0032711F" w:rsidP="00992E82">
            <w:pPr>
              <w:pStyle w:val="Body"/>
              <w:jc w:val="center"/>
              <w:rPr>
                <w:rFonts w:ascii="Arial" w:hAnsi="Arial" w:cs="Arial"/>
                <w:color w:val="000000" w:themeColor="text1"/>
              </w:rPr>
            </w:pPr>
            <w:r w:rsidRPr="00234557">
              <w:rPr>
                <w:rStyle w:val="PageNumber"/>
                <w:rFonts w:ascii="Arial" w:hAnsi="Arial" w:cs="Arial"/>
                <w:b/>
                <w:bCs/>
                <w:color w:val="000000" w:themeColor="text1"/>
                <w:lang w:val="en-US"/>
              </w:rPr>
              <w:t>Factor</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379331" w14:textId="77777777" w:rsidR="0032711F" w:rsidRPr="00234557" w:rsidRDefault="0032711F" w:rsidP="00992E82">
            <w:pPr>
              <w:pStyle w:val="Body"/>
              <w:jc w:val="center"/>
              <w:rPr>
                <w:rFonts w:ascii="Arial" w:hAnsi="Arial" w:cs="Arial"/>
                <w:color w:val="000000" w:themeColor="text1"/>
              </w:rPr>
            </w:pPr>
            <w:r w:rsidRPr="00234557">
              <w:rPr>
                <w:rStyle w:val="PageNumber"/>
                <w:rFonts w:ascii="Arial" w:hAnsi="Arial" w:cs="Arial"/>
                <w:b/>
                <w:bCs/>
                <w:color w:val="000000" w:themeColor="text1"/>
                <w:lang w:val="en-US"/>
              </w:rPr>
              <w:t>Risk / Significance</w:t>
            </w:r>
          </w:p>
        </w:tc>
        <w:tc>
          <w:tcPr>
            <w:tcW w:w="43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16ACB8" w14:textId="77777777" w:rsidR="0032711F" w:rsidRPr="00234557" w:rsidRDefault="0032711F" w:rsidP="00992E82">
            <w:pPr>
              <w:pStyle w:val="Body"/>
              <w:jc w:val="center"/>
              <w:rPr>
                <w:rFonts w:ascii="Arial" w:hAnsi="Arial" w:cs="Arial"/>
                <w:color w:val="000000" w:themeColor="text1"/>
              </w:rPr>
            </w:pPr>
            <w:r w:rsidRPr="00234557">
              <w:rPr>
                <w:rStyle w:val="PageNumber"/>
                <w:rFonts w:ascii="Arial" w:hAnsi="Arial" w:cs="Arial"/>
                <w:b/>
                <w:bCs/>
                <w:color w:val="000000" w:themeColor="text1"/>
                <w:lang w:val="en-US"/>
              </w:rPr>
              <w:t>Control Measures</w:t>
            </w:r>
          </w:p>
        </w:tc>
      </w:tr>
      <w:tr w:rsidR="0032711F" w:rsidRPr="00234557" w14:paraId="43FA59A8" w14:textId="77777777" w:rsidTr="00992E82">
        <w:trPr>
          <w:trHeight w:val="825"/>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65457"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1</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E4D25"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 xml:space="preserve">Ski racing.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25F7B"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Potential for serious injury / death.</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5BFC1"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 xml:space="preserve">Use of NGB approved </w:t>
            </w:r>
            <w:proofErr w:type="spellStart"/>
            <w:r w:rsidRPr="00234557">
              <w:rPr>
                <w:rStyle w:val="PageNumber"/>
                <w:rFonts w:ascii="Arial" w:hAnsi="Arial" w:cs="Arial"/>
                <w:color w:val="000000" w:themeColor="text1"/>
                <w:lang w:val="en-US"/>
              </w:rPr>
              <w:t>piste</w:t>
            </w:r>
            <w:proofErr w:type="spellEnd"/>
            <w:r w:rsidRPr="00234557">
              <w:rPr>
                <w:rStyle w:val="PageNumber"/>
                <w:rFonts w:ascii="Arial" w:hAnsi="Arial" w:cs="Arial"/>
                <w:color w:val="000000" w:themeColor="text1"/>
                <w:lang w:val="en-US"/>
              </w:rPr>
              <w:t xml:space="preserve"> / race slope. Use of qualified instructors.  Use of qualified race personnel (TD and Chief of Race). </w:t>
            </w:r>
          </w:p>
        </w:tc>
      </w:tr>
      <w:tr w:rsidR="0032711F" w:rsidRPr="00234557" w14:paraId="12616F61" w14:textId="77777777" w:rsidTr="00992E82">
        <w:trPr>
          <w:trHeight w:val="1263"/>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E5653"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29541"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 xml:space="preserve">Physical injuries (falls, sprains, fractures, sprains, </w:t>
            </w:r>
            <w:proofErr w:type="spellStart"/>
            <w:r w:rsidRPr="00234557">
              <w:rPr>
                <w:rStyle w:val="PageNumber"/>
                <w:rFonts w:ascii="Arial" w:hAnsi="Arial" w:cs="Arial"/>
                <w:color w:val="000000" w:themeColor="text1"/>
                <w:lang w:val="en-US"/>
              </w:rPr>
              <w:t>etc</w:t>
            </w:r>
            <w:proofErr w:type="spellEnd"/>
            <w:r w:rsidRPr="00234557">
              <w:rPr>
                <w:rStyle w:val="PageNumber"/>
                <w:rFonts w:ascii="Arial" w:hAnsi="Arial" w:cs="Arial"/>
                <w:color w:val="000000" w:themeColor="text1"/>
                <w:lang w:val="en-US"/>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4B60F"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Most likely injury – falls, fractures, muscle strains, ligament damage, sprains.</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90FF4" w14:textId="77777777" w:rsidR="0032711F" w:rsidRPr="00234557" w:rsidRDefault="0032711F" w:rsidP="00992E82">
            <w:pPr>
              <w:pStyle w:val="Body"/>
              <w:rPr>
                <w:rStyle w:val="PageNumber"/>
                <w:rFonts w:ascii="Arial" w:eastAsia="Arial" w:hAnsi="Arial" w:cs="Arial"/>
                <w:color w:val="000000" w:themeColor="text1"/>
              </w:rPr>
            </w:pPr>
            <w:r w:rsidRPr="00234557">
              <w:rPr>
                <w:rStyle w:val="PageNumber"/>
                <w:rFonts w:ascii="Arial" w:hAnsi="Arial" w:cs="Arial"/>
                <w:color w:val="000000" w:themeColor="text1"/>
                <w:lang w:val="en-US"/>
              </w:rPr>
              <w:t xml:space="preserve">Close group control by instructors. </w:t>
            </w:r>
          </w:p>
          <w:p w14:paraId="2625C774"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 xml:space="preserve">Robust Evacuation Plan and medical support.  </w:t>
            </w:r>
          </w:p>
        </w:tc>
      </w:tr>
      <w:tr w:rsidR="0032711F" w:rsidRPr="00234557" w14:paraId="1F38ADF7" w14:textId="77777777" w:rsidTr="00992E82">
        <w:trPr>
          <w:trHeight w:val="1508"/>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AA598"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3</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F8B64"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Climatic injuries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346A1"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Potential for cold weather injuries and heat exhaustion/sunburn; this is dependent on the local weather conditions.</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97D62" w14:textId="77777777" w:rsidR="0032711F" w:rsidRPr="00234557" w:rsidRDefault="0032711F" w:rsidP="00992E82">
            <w:pPr>
              <w:pStyle w:val="Body"/>
              <w:rPr>
                <w:rStyle w:val="PageNumber"/>
                <w:rFonts w:ascii="Arial" w:eastAsia="Arial" w:hAnsi="Arial" w:cs="Arial"/>
                <w:color w:val="000000" w:themeColor="text1"/>
              </w:rPr>
            </w:pPr>
            <w:r w:rsidRPr="00234557">
              <w:rPr>
                <w:rStyle w:val="PageNumber"/>
                <w:rFonts w:ascii="Arial" w:hAnsi="Arial" w:cs="Arial"/>
                <w:color w:val="000000" w:themeColor="text1"/>
                <w:lang w:val="en-US"/>
              </w:rPr>
              <w:t>Supervision by Chief of Race and Technical Delegate.</w:t>
            </w:r>
          </w:p>
          <w:p w14:paraId="648BEBD8" w14:textId="77777777" w:rsidR="0032711F" w:rsidRPr="00234557" w:rsidRDefault="0032711F" w:rsidP="00992E82">
            <w:pPr>
              <w:pStyle w:val="Body"/>
              <w:rPr>
                <w:rStyle w:val="PageNumber"/>
                <w:rFonts w:ascii="Arial" w:eastAsia="Arial" w:hAnsi="Arial" w:cs="Arial"/>
                <w:color w:val="000000" w:themeColor="text1"/>
              </w:rPr>
            </w:pPr>
            <w:r w:rsidRPr="00234557">
              <w:rPr>
                <w:rStyle w:val="PageNumber"/>
                <w:rFonts w:ascii="Arial" w:hAnsi="Arial" w:cs="Arial"/>
                <w:color w:val="000000" w:themeColor="text1"/>
                <w:lang w:val="en-US"/>
              </w:rPr>
              <w:t>Supervision by group instructors.</w:t>
            </w:r>
          </w:p>
          <w:p w14:paraId="66E3B61A" w14:textId="77777777" w:rsidR="0032711F" w:rsidRPr="00234557" w:rsidRDefault="0032711F" w:rsidP="00992E82">
            <w:pPr>
              <w:pStyle w:val="Body"/>
              <w:rPr>
                <w:rStyle w:val="PageNumber"/>
                <w:rFonts w:ascii="Arial" w:eastAsia="Arial" w:hAnsi="Arial" w:cs="Arial"/>
                <w:color w:val="000000" w:themeColor="text1"/>
              </w:rPr>
            </w:pPr>
            <w:r w:rsidRPr="00234557">
              <w:rPr>
                <w:rStyle w:val="PageNumber"/>
                <w:rFonts w:ascii="Arial" w:hAnsi="Arial" w:cs="Arial"/>
                <w:color w:val="000000" w:themeColor="text1"/>
                <w:lang w:val="en-US"/>
              </w:rPr>
              <w:t>Availability of daily weather forecast.</w:t>
            </w:r>
          </w:p>
          <w:p w14:paraId="48CDEE38"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Ensure sufficient / appropriate personal clothing, water, sun protection.</w:t>
            </w:r>
          </w:p>
        </w:tc>
      </w:tr>
      <w:tr w:rsidR="0032711F" w:rsidRPr="00234557" w14:paraId="56F79748" w14:textId="77777777" w:rsidTr="00992E82">
        <w:trPr>
          <w:trHeight w:val="1110"/>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6AB7B"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4</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D63DA"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Road Traffic Accidents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C77B0"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Serious and fatal injuries.</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587E71"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 xml:space="preserve">Vehicles driven by drivers with appropriate qualifications and additional adverse driving training.  Attention to speed limits and driving conditions, wearing of seat belts </w:t>
            </w:r>
            <w:proofErr w:type="gramStart"/>
            <w:r w:rsidRPr="00234557">
              <w:rPr>
                <w:rStyle w:val="PageNumber"/>
                <w:rFonts w:ascii="Arial" w:hAnsi="Arial" w:cs="Arial"/>
                <w:color w:val="000000" w:themeColor="text1"/>
                <w:lang w:val="en-US"/>
              </w:rPr>
              <w:t>at all times</w:t>
            </w:r>
            <w:proofErr w:type="gramEnd"/>
          </w:p>
        </w:tc>
      </w:tr>
      <w:tr w:rsidR="0032711F" w:rsidRPr="00234557" w14:paraId="34D3C0DE" w14:textId="77777777" w:rsidTr="00992E82">
        <w:trPr>
          <w:trHeight w:val="1693"/>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38403"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5</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C65A5"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Unplanned / pre-existing medical conditions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43CD6"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 xml:space="preserve">Some participants may not prepare well enough, or have </w:t>
            </w:r>
            <w:proofErr w:type="gramStart"/>
            <w:r w:rsidRPr="00234557">
              <w:rPr>
                <w:rStyle w:val="PageNumber"/>
                <w:rFonts w:ascii="Arial" w:hAnsi="Arial" w:cs="Arial"/>
                <w:color w:val="000000" w:themeColor="text1"/>
                <w:lang w:val="en-US"/>
              </w:rPr>
              <w:t>existing  injuries</w:t>
            </w:r>
            <w:proofErr w:type="gramEnd"/>
            <w:r w:rsidRPr="00234557">
              <w:rPr>
                <w:rStyle w:val="PageNumber"/>
                <w:rFonts w:ascii="Arial" w:hAnsi="Arial" w:cs="Arial"/>
                <w:color w:val="000000" w:themeColor="text1"/>
                <w:lang w:val="en-US"/>
              </w:rPr>
              <w:t>/medical conditions not disclosed.</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ECC09" w14:textId="77777777" w:rsidR="0032711F" w:rsidRPr="00234557" w:rsidRDefault="0032711F" w:rsidP="00992E82">
            <w:pPr>
              <w:pStyle w:val="Body"/>
              <w:rPr>
                <w:rStyle w:val="PageNumber"/>
                <w:rFonts w:ascii="Arial" w:eastAsia="Arial" w:hAnsi="Arial" w:cs="Arial"/>
                <w:color w:val="000000" w:themeColor="text1"/>
              </w:rPr>
            </w:pPr>
            <w:r w:rsidRPr="00234557">
              <w:rPr>
                <w:rStyle w:val="PageNumber"/>
                <w:rFonts w:ascii="Arial" w:hAnsi="Arial" w:cs="Arial"/>
                <w:color w:val="000000" w:themeColor="text1"/>
                <w:lang w:val="en-US"/>
              </w:rPr>
              <w:t xml:space="preserve">All participants have been informed of the medical requirements within the Admin Instr. </w:t>
            </w:r>
          </w:p>
          <w:p w14:paraId="4B765D7F" w14:textId="77777777" w:rsidR="0032711F" w:rsidRPr="00234557" w:rsidRDefault="0032711F" w:rsidP="00992E82">
            <w:pPr>
              <w:pStyle w:val="Body"/>
              <w:rPr>
                <w:rStyle w:val="PageNumber"/>
                <w:rFonts w:ascii="Arial" w:eastAsia="Arial" w:hAnsi="Arial" w:cs="Arial"/>
                <w:color w:val="000000" w:themeColor="text1"/>
                <w:lang w:val="en-US"/>
              </w:rPr>
            </w:pPr>
          </w:p>
          <w:p w14:paraId="16ED9E04"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Appropriate use of civilian medical support and emergency services.  Briefings to raise awareness of the need to report existing condition or any illness e.g. flu.</w:t>
            </w:r>
          </w:p>
        </w:tc>
      </w:tr>
      <w:tr w:rsidR="0032711F" w:rsidRPr="00234557" w14:paraId="62CFFFF0" w14:textId="77777777" w:rsidTr="00992E82">
        <w:trPr>
          <w:trHeight w:val="1109"/>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ACE14"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6</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0AF67"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Fire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5EFF6"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Fire risk in main accommodation facilities.</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39FA2"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 xml:space="preserve">All personnel are to comply with the establishment regulations. Supervision will be present. Emergency procedures will be followed. </w:t>
            </w:r>
          </w:p>
        </w:tc>
      </w:tr>
      <w:tr w:rsidR="0032711F" w:rsidRPr="00234557" w14:paraId="54EE4399" w14:textId="77777777" w:rsidTr="00992E82">
        <w:trPr>
          <w:trHeight w:val="959"/>
        </w:trPr>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A7E37"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7</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8F0A1"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Altitude sickness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41281" w14:textId="77777777" w:rsidR="0032711F" w:rsidRPr="00234557" w:rsidRDefault="0032711F" w:rsidP="00992E82">
            <w:pPr>
              <w:pStyle w:val="Body"/>
              <w:rPr>
                <w:rFonts w:ascii="Arial" w:hAnsi="Arial" w:cs="Arial"/>
                <w:color w:val="000000" w:themeColor="text1"/>
              </w:rPr>
            </w:pPr>
            <w:r w:rsidRPr="00234557">
              <w:rPr>
                <w:rStyle w:val="PageNumber"/>
                <w:rFonts w:ascii="Arial" w:hAnsi="Arial" w:cs="Arial"/>
                <w:color w:val="000000" w:themeColor="text1"/>
                <w:lang w:val="en-US"/>
              </w:rPr>
              <w:t>Arriving at a high altitude too quickly.</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69351" w14:textId="77777777" w:rsidR="0032711F" w:rsidRPr="00234557" w:rsidRDefault="0032711F" w:rsidP="00992E82">
            <w:pPr>
              <w:pStyle w:val="Body"/>
              <w:rPr>
                <w:rFonts w:ascii="Arial" w:hAnsi="Arial" w:cs="Arial"/>
                <w:color w:val="000000" w:themeColor="text1"/>
              </w:rPr>
            </w:pPr>
            <w:proofErr w:type="spellStart"/>
            <w:r w:rsidRPr="00234557">
              <w:rPr>
                <w:rStyle w:val="PageNumber"/>
                <w:rFonts w:ascii="Arial" w:hAnsi="Arial" w:cs="Arial"/>
                <w:color w:val="000000" w:themeColor="text1"/>
                <w:lang w:val="en-US"/>
              </w:rPr>
              <w:t>Acclimatise</w:t>
            </w:r>
            <w:proofErr w:type="spellEnd"/>
            <w:r w:rsidRPr="00234557">
              <w:rPr>
                <w:rStyle w:val="PageNumber"/>
                <w:rFonts w:ascii="Arial" w:hAnsi="Arial" w:cs="Arial"/>
                <w:color w:val="000000" w:themeColor="text1"/>
                <w:lang w:val="en-US"/>
              </w:rPr>
              <w:t>.  Ascend slowly.  Remain hydrated.  Avoid alcohol.  Do not ascend further if symptoms present.</w:t>
            </w:r>
          </w:p>
        </w:tc>
      </w:tr>
    </w:tbl>
    <w:p w14:paraId="53A41D21" w14:textId="77777777" w:rsidR="0032711F" w:rsidRPr="00234557" w:rsidRDefault="0032711F" w:rsidP="0032711F">
      <w:pPr>
        <w:pStyle w:val="Body"/>
        <w:widowControl w:val="0"/>
        <w:ind w:left="108" w:hanging="108"/>
        <w:rPr>
          <w:rFonts w:ascii="Arial" w:eastAsia="Arial" w:hAnsi="Arial" w:cs="Arial"/>
          <w:color w:val="FF0000"/>
        </w:rPr>
      </w:pPr>
    </w:p>
    <w:p w14:paraId="59FE5128" w14:textId="77777777" w:rsidR="00EE1D98" w:rsidRPr="00234557" w:rsidRDefault="00EE1D98" w:rsidP="00234557">
      <w:pPr>
        <w:pStyle w:val="Body"/>
        <w:rPr>
          <w:rFonts w:ascii="Arial" w:hAnsi="Arial" w:cs="Arial"/>
          <w:color w:val="FF0000"/>
        </w:rPr>
      </w:pPr>
    </w:p>
    <w:sectPr w:rsidR="00EE1D98" w:rsidRPr="002345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1695E" w14:textId="77777777" w:rsidR="00234557" w:rsidRDefault="00234557" w:rsidP="00234557">
      <w:r>
        <w:separator/>
      </w:r>
    </w:p>
  </w:endnote>
  <w:endnote w:type="continuationSeparator" w:id="0">
    <w:p w14:paraId="2621D616" w14:textId="77777777" w:rsidR="00234557" w:rsidRDefault="00234557" w:rsidP="0023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C942" w14:textId="77777777" w:rsidR="00BC656E" w:rsidRPr="005E5219" w:rsidRDefault="005E5219" w:rsidP="005E5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7540" w14:textId="77777777" w:rsidR="00BC656E" w:rsidRDefault="005E52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AD0D" w14:textId="77777777" w:rsidR="00234557" w:rsidRDefault="00234557" w:rsidP="00234557">
      <w:r>
        <w:separator/>
      </w:r>
    </w:p>
  </w:footnote>
  <w:footnote w:type="continuationSeparator" w:id="0">
    <w:p w14:paraId="03E0DFC8" w14:textId="77777777" w:rsidR="00234557" w:rsidRDefault="00234557" w:rsidP="00234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057A5"/>
    <w:multiLevelType w:val="hybridMultilevel"/>
    <w:tmpl w:val="18AA83AE"/>
    <w:styleLink w:val="ImportedStyle5"/>
    <w:lvl w:ilvl="0" w:tplc="24AAE4E8">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188D10">
      <w:start w:val="1"/>
      <w:numFmt w:val="lowerLetter"/>
      <w:lvlText w:val="%2."/>
      <w:lvlJc w:val="left"/>
      <w:pPr>
        <w:tabs>
          <w:tab w:val="num" w:pos="720"/>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9C695C">
      <w:start w:val="1"/>
      <w:numFmt w:val="decimal"/>
      <w:lvlText w:val="(%3)"/>
      <w:lvlJc w:val="left"/>
      <w:pPr>
        <w:ind w:left="1134"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8FA64">
      <w:start w:val="1"/>
      <w:numFmt w:val="lowerLetter"/>
      <w:lvlText w:val="(%4)"/>
      <w:lvlJc w:val="left"/>
      <w:pPr>
        <w:ind w:left="1701"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56C372">
      <w:start w:val="1"/>
      <w:numFmt w:val="lowerRoman"/>
      <w:lvlText w:val="(%5)"/>
      <w:lvlJc w:val="left"/>
      <w:pPr>
        <w:ind w:left="2268" w:hanging="4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3E7A92">
      <w:start w:val="1"/>
      <w:numFmt w:val="lowerRoman"/>
      <w:lvlText w:val="(%6)"/>
      <w:lvlJc w:val="left"/>
      <w:pPr>
        <w:ind w:left="2835" w:hanging="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223F4">
      <w:start w:val="1"/>
      <w:numFmt w:val="decimal"/>
      <w:lvlText w:val="%7."/>
      <w:lvlJc w:val="left"/>
      <w:pPr>
        <w:tabs>
          <w:tab w:val="num" w:pos="3555"/>
        </w:tabs>
        <w:ind w:left="3402" w:hanging="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AD420">
      <w:start w:val="1"/>
      <w:numFmt w:val="lowerLetter"/>
      <w:lvlText w:val="%8."/>
      <w:lvlJc w:val="left"/>
      <w:pPr>
        <w:ind w:left="3969"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C0198">
      <w:start w:val="1"/>
      <w:numFmt w:val="lowerRoman"/>
      <w:lvlText w:val="%9."/>
      <w:lvlJc w:val="left"/>
      <w:pPr>
        <w:ind w:left="4536"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4546662"/>
    <w:multiLevelType w:val="hybridMultilevel"/>
    <w:tmpl w:val="18AA83AE"/>
    <w:numStyleLink w:val="ImportedStyle5"/>
  </w:abstractNum>
  <w:num w:numId="1">
    <w:abstractNumId w:val="0"/>
  </w:num>
  <w:num w:numId="2">
    <w:abstractNumId w:val="1"/>
  </w:num>
  <w:num w:numId="3">
    <w:abstractNumId w:val="1"/>
    <w:lvlOverride w:ilvl="0">
      <w:lvl w:ilvl="0" w:tplc="5898526E">
        <w:start w:val="1"/>
        <w:numFmt w:val="decimal"/>
        <w:lvlText w:val="%1."/>
        <w:lvlJc w:val="left"/>
        <w:pPr>
          <w:tabs>
            <w:tab w:val="left" w:pos="1134"/>
            <w:tab w:val="left" w:pos="1701"/>
            <w:tab w:val="left" w:pos="2268"/>
            <w:tab w:val="left" w:pos="3600"/>
            <w:tab w:val="left" w:pos="4680"/>
            <w:tab w:val="left" w:pos="7740"/>
            <w:tab w:val="left" w:pos="899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042226">
        <w:start w:val="1"/>
        <w:numFmt w:val="lowerLetter"/>
        <w:lvlText w:val="%2."/>
        <w:lvlJc w:val="left"/>
        <w:pPr>
          <w:tabs>
            <w:tab w:val="left" w:pos="567"/>
            <w:tab w:val="num" w:pos="1134"/>
            <w:tab w:val="left" w:pos="1701"/>
            <w:tab w:val="left" w:pos="2268"/>
            <w:tab w:val="left" w:pos="3600"/>
            <w:tab w:val="left" w:pos="4680"/>
            <w:tab w:val="left" w:pos="7740"/>
            <w:tab w:val="left" w:pos="8998"/>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E467F0">
        <w:start w:val="1"/>
        <w:numFmt w:val="decimal"/>
        <w:lvlText w:val="(%3)"/>
        <w:lvlJc w:val="left"/>
        <w:pPr>
          <w:tabs>
            <w:tab w:val="left" w:pos="567"/>
            <w:tab w:val="left" w:pos="1134"/>
            <w:tab w:val="num" w:pos="1701"/>
            <w:tab w:val="left" w:pos="2268"/>
            <w:tab w:val="left" w:pos="3600"/>
            <w:tab w:val="left" w:pos="4680"/>
            <w:tab w:val="left" w:pos="7740"/>
            <w:tab w:val="left" w:pos="899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7AC30E">
        <w:start w:val="1"/>
        <w:numFmt w:val="lowerLetter"/>
        <w:lvlText w:val="(%4)"/>
        <w:lvlJc w:val="left"/>
        <w:pPr>
          <w:tabs>
            <w:tab w:val="left" w:pos="567"/>
            <w:tab w:val="left" w:pos="1134"/>
            <w:tab w:val="left" w:pos="1701"/>
            <w:tab w:val="num" w:pos="2268"/>
            <w:tab w:val="left" w:pos="3600"/>
            <w:tab w:val="left" w:pos="4680"/>
            <w:tab w:val="left" w:pos="7740"/>
            <w:tab w:val="left" w:pos="8998"/>
          </w:tabs>
          <w:ind w:left="170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4A6A08">
        <w:start w:val="1"/>
        <w:numFmt w:val="lowerRoman"/>
        <w:lvlText w:val="(%5)"/>
        <w:lvlJc w:val="left"/>
        <w:pPr>
          <w:tabs>
            <w:tab w:val="left" w:pos="567"/>
            <w:tab w:val="left" w:pos="1134"/>
            <w:tab w:val="left" w:pos="3600"/>
            <w:tab w:val="left" w:pos="4680"/>
            <w:tab w:val="left" w:pos="7740"/>
            <w:tab w:val="left" w:pos="8998"/>
          </w:tabs>
          <w:ind w:left="2268" w:hanging="7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F2DC98">
        <w:start w:val="1"/>
        <w:numFmt w:val="lowerRoman"/>
        <w:lvlText w:val="(%6)"/>
        <w:lvlJc w:val="left"/>
        <w:pPr>
          <w:tabs>
            <w:tab w:val="left" w:pos="567"/>
            <w:tab w:val="left" w:pos="1134"/>
            <w:tab w:val="left" w:pos="1701"/>
            <w:tab w:val="left" w:pos="2268"/>
            <w:tab w:val="left" w:pos="3600"/>
            <w:tab w:val="left" w:pos="4680"/>
            <w:tab w:val="left" w:pos="7740"/>
            <w:tab w:val="left" w:pos="8998"/>
          </w:tabs>
          <w:ind w:left="2835"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B8B884">
        <w:start w:val="1"/>
        <w:numFmt w:val="decimal"/>
        <w:lvlText w:val="%7."/>
        <w:lvlJc w:val="left"/>
        <w:pPr>
          <w:tabs>
            <w:tab w:val="left" w:pos="567"/>
            <w:tab w:val="left" w:pos="1134"/>
            <w:tab w:val="left" w:pos="1701"/>
            <w:tab w:val="left" w:pos="2268"/>
            <w:tab w:val="left" w:pos="3600"/>
            <w:tab w:val="num" w:pos="3969"/>
            <w:tab w:val="left" w:pos="4680"/>
            <w:tab w:val="left" w:pos="7740"/>
            <w:tab w:val="left" w:pos="8998"/>
          </w:tabs>
          <w:ind w:left="3402"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F4A164">
        <w:start w:val="1"/>
        <w:numFmt w:val="lowerLetter"/>
        <w:lvlText w:val="%8."/>
        <w:lvlJc w:val="left"/>
        <w:pPr>
          <w:tabs>
            <w:tab w:val="left" w:pos="567"/>
            <w:tab w:val="left" w:pos="1134"/>
            <w:tab w:val="left" w:pos="1701"/>
            <w:tab w:val="left" w:pos="2268"/>
            <w:tab w:val="left" w:pos="3600"/>
            <w:tab w:val="left" w:pos="4680"/>
            <w:tab w:val="left" w:pos="7740"/>
            <w:tab w:val="left" w:pos="8998"/>
          </w:tabs>
          <w:ind w:left="3969"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14EC72">
        <w:start w:val="1"/>
        <w:numFmt w:val="lowerRoman"/>
        <w:lvlText w:val="%9."/>
        <w:lvlJc w:val="left"/>
        <w:pPr>
          <w:tabs>
            <w:tab w:val="left" w:pos="567"/>
            <w:tab w:val="left" w:pos="1134"/>
            <w:tab w:val="left" w:pos="1701"/>
            <w:tab w:val="left" w:pos="2268"/>
            <w:tab w:val="left" w:pos="3600"/>
            <w:tab w:val="left" w:pos="4680"/>
            <w:tab w:val="num" w:pos="5103"/>
            <w:tab w:val="left" w:pos="7740"/>
            <w:tab w:val="left" w:pos="8998"/>
          </w:tabs>
          <w:ind w:left="4536"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5898526E">
        <w:start w:val="1"/>
        <w:numFmt w:val="decimal"/>
        <w:lvlText w:val="%1."/>
        <w:lvlJc w:val="left"/>
        <w:pPr>
          <w:tabs>
            <w:tab w:val="left" w:pos="1134"/>
            <w:tab w:val="left" w:pos="1701"/>
            <w:tab w:val="left" w:pos="2268"/>
            <w:tab w:val="left" w:pos="3600"/>
            <w:tab w:val="left" w:pos="4680"/>
            <w:tab w:val="left" w:pos="7740"/>
            <w:tab w:val="left" w:pos="899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9D042226">
        <w:start w:val="2"/>
        <w:numFmt w:val="lowerLetter"/>
        <w:lvlText w:val="%2."/>
        <w:lvlJc w:val="left"/>
        <w:pPr>
          <w:tabs>
            <w:tab w:val="left" w:pos="567"/>
            <w:tab w:val="num" w:pos="1134"/>
            <w:tab w:val="left" w:pos="1701"/>
            <w:tab w:val="left" w:pos="2268"/>
            <w:tab w:val="left" w:pos="3600"/>
            <w:tab w:val="left" w:pos="4680"/>
            <w:tab w:val="left" w:pos="7740"/>
            <w:tab w:val="left" w:pos="8998"/>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E467F0">
        <w:start w:val="1"/>
        <w:numFmt w:val="decimal"/>
        <w:lvlText w:val="(%3)"/>
        <w:lvlJc w:val="left"/>
        <w:pPr>
          <w:tabs>
            <w:tab w:val="left" w:pos="567"/>
            <w:tab w:val="left" w:pos="1134"/>
            <w:tab w:val="num" w:pos="1701"/>
            <w:tab w:val="left" w:pos="2268"/>
            <w:tab w:val="left" w:pos="3600"/>
            <w:tab w:val="left" w:pos="4680"/>
            <w:tab w:val="left" w:pos="7740"/>
            <w:tab w:val="left" w:pos="899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7AC30E">
        <w:start w:val="1"/>
        <w:numFmt w:val="lowerLetter"/>
        <w:lvlText w:val="(%4)"/>
        <w:lvlJc w:val="left"/>
        <w:pPr>
          <w:tabs>
            <w:tab w:val="left" w:pos="567"/>
            <w:tab w:val="left" w:pos="1134"/>
            <w:tab w:val="left" w:pos="1701"/>
            <w:tab w:val="num" w:pos="2268"/>
            <w:tab w:val="left" w:pos="3600"/>
            <w:tab w:val="left" w:pos="4680"/>
            <w:tab w:val="left" w:pos="7740"/>
            <w:tab w:val="left" w:pos="8998"/>
          </w:tabs>
          <w:ind w:left="170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4A6A08">
        <w:start w:val="1"/>
        <w:numFmt w:val="lowerRoman"/>
        <w:lvlText w:val="(%5)"/>
        <w:lvlJc w:val="left"/>
        <w:pPr>
          <w:tabs>
            <w:tab w:val="left" w:pos="567"/>
            <w:tab w:val="left" w:pos="1134"/>
            <w:tab w:val="left" w:pos="3600"/>
            <w:tab w:val="left" w:pos="4680"/>
            <w:tab w:val="left" w:pos="7740"/>
            <w:tab w:val="left" w:pos="8998"/>
          </w:tabs>
          <w:ind w:left="2268" w:hanging="7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F2DC98">
        <w:start w:val="1"/>
        <w:numFmt w:val="lowerRoman"/>
        <w:lvlText w:val="(%6)"/>
        <w:lvlJc w:val="left"/>
        <w:pPr>
          <w:tabs>
            <w:tab w:val="left" w:pos="567"/>
            <w:tab w:val="left" w:pos="1134"/>
            <w:tab w:val="left" w:pos="1701"/>
            <w:tab w:val="left" w:pos="2268"/>
            <w:tab w:val="left" w:pos="3600"/>
            <w:tab w:val="left" w:pos="4680"/>
            <w:tab w:val="left" w:pos="7740"/>
            <w:tab w:val="left" w:pos="8998"/>
          </w:tabs>
          <w:ind w:left="2835"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B8B884">
        <w:start w:val="1"/>
        <w:numFmt w:val="decimal"/>
        <w:lvlText w:val="%7."/>
        <w:lvlJc w:val="left"/>
        <w:pPr>
          <w:tabs>
            <w:tab w:val="left" w:pos="567"/>
            <w:tab w:val="left" w:pos="1134"/>
            <w:tab w:val="left" w:pos="1701"/>
            <w:tab w:val="left" w:pos="2268"/>
            <w:tab w:val="left" w:pos="3600"/>
            <w:tab w:val="num" w:pos="3969"/>
            <w:tab w:val="left" w:pos="4680"/>
            <w:tab w:val="left" w:pos="7740"/>
            <w:tab w:val="left" w:pos="8998"/>
          </w:tabs>
          <w:ind w:left="3402"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F4A164">
        <w:start w:val="1"/>
        <w:numFmt w:val="lowerLetter"/>
        <w:lvlText w:val="%8."/>
        <w:lvlJc w:val="left"/>
        <w:pPr>
          <w:tabs>
            <w:tab w:val="left" w:pos="567"/>
            <w:tab w:val="left" w:pos="1134"/>
            <w:tab w:val="left" w:pos="1701"/>
            <w:tab w:val="left" w:pos="2268"/>
            <w:tab w:val="left" w:pos="3600"/>
            <w:tab w:val="left" w:pos="4680"/>
            <w:tab w:val="left" w:pos="7740"/>
            <w:tab w:val="left" w:pos="8998"/>
          </w:tabs>
          <w:ind w:left="3969"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E14EC72">
        <w:start w:val="1"/>
        <w:numFmt w:val="lowerRoman"/>
        <w:lvlText w:val="%9."/>
        <w:lvlJc w:val="left"/>
        <w:pPr>
          <w:tabs>
            <w:tab w:val="left" w:pos="567"/>
            <w:tab w:val="left" w:pos="1134"/>
            <w:tab w:val="left" w:pos="1701"/>
            <w:tab w:val="left" w:pos="2268"/>
            <w:tab w:val="left" w:pos="3600"/>
            <w:tab w:val="left" w:pos="4680"/>
            <w:tab w:val="num" w:pos="5103"/>
            <w:tab w:val="left" w:pos="7740"/>
            <w:tab w:val="left" w:pos="8998"/>
          </w:tabs>
          <w:ind w:left="4536"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1F"/>
    <w:rsid w:val="00234557"/>
    <w:rsid w:val="0032711F"/>
    <w:rsid w:val="005E5219"/>
    <w:rsid w:val="00927398"/>
    <w:rsid w:val="00EE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378F"/>
  <w15:chartTrackingRefBased/>
  <w15:docId w15:val="{AA89CE6C-4176-4231-95BF-E8808FFA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71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2711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Footer">
    <w:name w:val="footer"/>
    <w:link w:val="FooterChar"/>
    <w:uiPriority w:val="99"/>
    <w:rsid w:val="0032711F"/>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eastAsia="en-GB"/>
    </w:rPr>
  </w:style>
  <w:style w:type="character" w:customStyle="1" w:styleId="FooterChar">
    <w:name w:val="Footer Char"/>
    <w:basedOn w:val="DefaultParagraphFont"/>
    <w:link w:val="Footer"/>
    <w:uiPriority w:val="99"/>
    <w:rsid w:val="0032711F"/>
    <w:rPr>
      <w:rFonts w:ascii="Cambria" w:eastAsia="Cambria" w:hAnsi="Cambria" w:cs="Cambria"/>
      <w:color w:val="000000"/>
      <w:sz w:val="24"/>
      <w:szCs w:val="24"/>
      <w:u w:color="000000"/>
      <w:bdr w:val="nil"/>
      <w:lang w:val="en-US" w:eastAsia="en-GB"/>
    </w:rPr>
  </w:style>
  <w:style w:type="character" w:styleId="PageNumber">
    <w:name w:val="page number"/>
    <w:uiPriority w:val="99"/>
    <w:rsid w:val="0032711F"/>
  </w:style>
  <w:style w:type="paragraph" w:customStyle="1" w:styleId="Default">
    <w:name w:val="Default"/>
    <w:rsid w:val="0032711F"/>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character" w:customStyle="1" w:styleId="Link">
    <w:name w:val="Link"/>
    <w:rsid w:val="0032711F"/>
    <w:rPr>
      <w:color w:val="0000FF"/>
      <w:u w:val="single" w:color="0000FF"/>
    </w:rPr>
  </w:style>
  <w:style w:type="paragraph" w:customStyle="1" w:styleId="Body">
    <w:name w:val="Body"/>
    <w:rsid w:val="0032711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paragraph" w:styleId="ListParagraph">
    <w:name w:val="List Paragraph"/>
    <w:uiPriority w:val="34"/>
    <w:qFormat/>
    <w:rsid w:val="0032711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character" w:customStyle="1" w:styleId="Hyperlink16">
    <w:name w:val="Hyperlink.16"/>
    <w:basedOn w:val="PageNumber"/>
    <w:rsid w:val="0032711F"/>
    <w:rPr>
      <w:lang w:val="en-US"/>
    </w:rPr>
  </w:style>
  <w:style w:type="paragraph" w:customStyle="1" w:styleId="BodyA">
    <w:name w:val="Body A"/>
    <w:rsid w:val="0032711F"/>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paragraph" w:customStyle="1" w:styleId="DWNormal">
    <w:name w:val="DW Normal"/>
    <w:rsid w:val="0032711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numbering" w:customStyle="1" w:styleId="ImportedStyle5">
    <w:name w:val="Imported Style 5"/>
    <w:rsid w:val="0032711F"/>
    <w:pPr>
      <w:numPr>
        <w:numId w:val="1"/>
      </w:numPr>
    </w:pPr>
  </w:style>
  <w:style w:type="character" w:customStyle="1" w:styleId="Hyperlink18">
    <w:name w:val="Hyperlink.18"/>
    <w:basedOn w:val="Link"/>
    <w:rsid w:val="0032711F"/>
    <w:rPr>
      <w:rFonts w:ascii="Arial" w:eastAsia="Arial" w:hAnsi="Arial" w:cs="Arial"/>
      <w:color w:val="000000"/>
      <w:u w:val="single" w:color="000000"/>
    </w:rPr>
  </w:style>
  <w:style w:type="character" w:customStyle="1" w:styleId="Hyperlink19">
    <w:name w:val="Hyperlink.19"/>
    <w:basedOn w:val="Link"/>
    <w:rsid w:val="0032711F"/>
    <w:rPr>
      <w:color w:val="000000"/>
      <w:u w:val="single" w:color="000000"/>
    </w:rPr>
  </w:style>
  <w:style w:type="paragraph" w:styleId="Header">
    <w:name w:val="header"/>
    <w:basedOn w:val="Normal"/>
    <w:link w:val="HeaderChar"/>
    <w:uiPriority w:val="99"/>
    <w:unhideWhenUsed/>
    <w:rsid w:val="00234557"/>
    <w:pPr>
      <w:tabs>
        <w:tab w:val="center" w:pos="4513"/>
        <w:tab w:val="right" w:pos="9026"/>
      </w:tabs>
    </w:pPr>
  </w:style>
  <w:style w:type="character" w:customStyle="1" w:styleId="HeaderChar">
    <w:name w:val="Header Char"/>
    <w:basedOn w:val="DefaultParagraphFont"/>
    <w:link w:val="Header"/>
    <w:uiPriority w:val="99"/>
    <w:rsid w:val="00234557"/>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ir38Gp-TMWAECC@mod.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efenceintranet.diif.r.mil.uk/Organisations/Orgs/RAF/Reference/Publications/Pages/AP339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defenceintranet.diif.r.mil.uk/Reference/DINsJSPs/Pages/JSP539ClimaticInjuriesintheArmedForcesPreventionandTreatmen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BE4D323E7348B5E459FAEBFF07DC" ma:contentTypeVersion="10" ma:contentTypeDescription="Create a new document." ma:contentTypeScope="" ma:versionID="d5324f41630daede2a67bffc969b59e4">
  <xsd:schema xmlns:xsd="http://www.w3.org/2001/XMLSchema" xmlns:xs="http://www.w3.org/2001/XMLSchema" xmlns:p="http://schemas.microsoft.com/office/2006/metadata/properties" xmlns:ns3="33992265-428b-42c6-8b6b-137b27c8d73d" xmlns:ns4="7c30fd36-2269-49bc-98c6-6b2bfd9186ca" targetNamespace="http://schemas.microsoft.com/office/2006/metadata/properties" ma:root="true" ma:fieldsID="50b31edc3bfc35b2837f4dcdddaa0af5" ns3:_="" ns4:_="">
    <xsd:import namespace="33992265-428b-42c6-8b6b-137b27c8d73d"/>
    <xsd:import namespace="7c30fd36-2269-49bc-98c6-6b2bfd9186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2265-428b-42c6-8b6b-137b27c8d7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30fd36-2269-49bc-98c6-6b2bfd9186c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DED66-0F8D-459E-8808-EF23C247C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2265-428b-42c6-8b6b-137b27c8d73d"/>
    <ds:schemaRef ds:uri="7c30fd36-2269-49bc-98c6-6b2bfd91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CE44D-06E3-4571-863D-200A7DE4F99D}">
  <ds:schemaRefs>
    <ds:schemaRef ds:uri="http://schemas.microsoft.com/sharepoint/v3/contenttype/forms"/>
  </ds:schemaRefs>
</ds:datastoreItem>
</file>

<file path=customXml/itemProps3.xml><?xml version="1.0" encoding="utf-8"?>
<ds:datastoreItem xmlns:ds="http://schemas.openxmlformats.org/officeDocument/2006/customXml" ds:itemID="{87D9BD98-75C5-47DB-9C57-B734277317E0}">
  <ds:schemaRefs>
    <ds:schemaRef ds:uri="http://schemas.microsoft.com/office/2006/documentManagement/types"/>
    <ds:schemaRef ds:uri="http://schemas.microsoft.com/office/infopath/2007/PartnerControls"/>
    <ds:schemaRef ds:uri="33992265-428b-42c6-8b6b-137b27c8d73d"/>
    <ds:schemaRef ds:uri="7c30fd36-2269-49bc-98c6-6b2bfd9186ca"/>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Richard Maj (27AECGp-OC)</dc:creator>
  <cp:keywords/>
  <dc:description/>
  <cp:lastModifiedBy>Wright, Richard Maj (27AECGp-OC)</cp:lastModifiedBy>
  <cp:revision>1</cp:revision>
  <dcterms:created xsi:type="dcterms:W3CDTF">2019-08-15T15:38:00Z</dcterms:created>
  <dcterms:modified xsi:type="dcterms:W3CDTF">2019-08-15T16:36:00Z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0x010100A3CCBE4D323E7348B5E459FAEBFF07DC</vt:lpwstr>
  </property>
</Properties>
</file>